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D003A" w:rsidR="002D003A" w:rsidP="008A6B35" w:rsidRDefault="00E21EFD" w14:paraId="18D7BD98" w14:textId="26B41B1D">
      <w:pPr>
        <w:spacing w:after="0" w:line="240" w:lineRule="auto"/>
        <w:jc w:val="center"/>
        <w:rPr>
          <w:rFonts w:ascii="Arial" w:hAnsi="Arial" w:cs="Arial"/>
          <w:b/>
        </w:rPr>
      </w:pPr>
      <w:r>
        <w:rPr>
          <w:noProof/>
          <w:lang w:eastAsia="en-GB"/>
        </w:rPr>
        <w:drawing>
          <wp:inline distT="0" distB="0" distL="0" distR="0" wp14:anchorId="4CE1AA80" wp14:editId="0856DAFA">
            <wp:extent cx="1257300" cy="8862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Colour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2804" cy="890091"/>
                    </a:xfrm>
                    <a:prstGeom prst="rect">
                      <a:avLst/>
                    </a:prstGeom>
                  </pic:spPr>
                </pic:pic>
              </a:graphicData>
            </a:graphic>
          </wp:inline>
        </w:drawing>
      </w:r>
    </w:p>
    <w:p w:rsidRPr="00394171" w:rsidR="002D003A" w:rsidP="002D003A" w:rsidRDefault="002D003A" w14:paraId="18D7BD99" w14:textId="77777777">
      <w:pPr>
        <w:spacing w:after="0" w:line="240" w:lineRule="auto"/>
        <w:rPr>
          <w:rFonts w:ascii="Arial" w:hAnsi="Arial" w:cs="Arial"/>
          <w:b/>
        </w:rPr>
      </w:pPr>
    </w:p>
    <w:tbl>
      <w:tblPr>
        <w:tblStyle w:val="TableGrid"/>
        <w:tblW w:w="9639" w:type="dxa"/>
        <w:tblInd w:w="-5" w:type="dxa"/>
        <w:tblLook w:val="04A0" w:firstRow="1" w:lastRow="0" w:firstColumn="1" w:lastColumn="0" w:noHBand="0" w:noVBand="1"/>
      </w:tblPr>
      <w:tblGrid>
        <w:gridCol w:w="9639"/>
      </w:tblGrid>
      <w:tr w:rsidR="002D003A" w:rsidTr="1F787106" w14:paraId="18D7BD9B" w14:textId="77777777">
        <w:trPr>
          <w:trHeight w:val="595"/>
        </w:trPr>
        <w:tc>
          <w:tcPr>
            <w:tcW w:w="9639" w:type="dxa"/>
            <w:shd w:val="clear" w:color="auto" w:fill="D9D9D9" w:themeFill="background1" w:themeFillShade="D9"/>
            <w:tcMar/>
            <w:vAlign w:val="center"/>
          </w:tcPr>
          <w:p w:rsidRPr="00DF5C47" w:rsidR="002D003A" w:rsidP="1F787106" w:rsidRDefault="007D5375" w14:paraId="18D7BD9A" w14:textId="5D2F7C86">
            <w:pPr>
              <w:pStyle w:val="Normal"/>
              <w:suppressLineNumbers w:val="0"/>
              <w:bidi w:val="0"/>
              <w:spacing w:before="0" w:beforeAutospacing="off" w:after="0" w:afterAutospacing="off" w:line="240" w:lineRule="auto"/>
              <w:ind w:left="0" w:right="0"/>
              <w:jc w:val="center"/>
            </w:pPr>
            <w:r w:rsidRPr="1F787106" w:rsidR="2E279B50">
              <w:rPr>
                <w:rFonts w:ascii="Open Sans Light" w:hAnsi="Open Sans Light" w:cs="Open Sans Light"/>
                <w:b w:val="1"/>
                <w:bCs w:val="1"/>
                <w:sz w:val="32"/>
                <w:szCs w:val="32"/>
              </w:rPr>
              <w:t xml:space="preserve">Admissions Administrator/Adviser </w:t>
            </w:r>
          </w:p>
        </w:tc>
      </w:tr>
    </w:tbl>
    <w:tbl>
      <w:tblPr>
        <w:tblW w:w="9634" w:type="dxa"/>
        <w:tblLook w:val="04A0" w:firstRow="1" w:lastRow="0" w:firstColumn="1" w:lastColumn="0" w:noHBand="0" w:noVBand="1"/>
      </w:tblPr>
      <w:tblGrid>
        <w:gridCol w:w="3256"/>
        <w:gridCol w:w="6378"/>
      </w:tblGrid>
      <w:tr w:rsidRPr="00394171" w:rsidR="002D003A" w:rsidTr="57B92CA2" w14:paraId="18D7BD9E"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F5C47" w:rsidR="002D003A" w:rsidP="002D003A" w:rsidRDefault="002D003A" w14:paraId="18D7BD9C" w14:textId="77777777">
            <w:pPr>
              <w:spacing w:after="0" w:line="240" w:lineRule="auto"/>
              <w:rPr>
                <w:rFonts w:ascii="Open Sans Light" w:hAnsi="Open Sans Light" w:cs="Open Sans Light"/>
                <w:b/>
              </w:rPr>
            </w:pPr>
            <w:r w:rsidRPr="00DF5C47">
              <w:rPr>
                <w:rFonts w:ascii="Open Sans Light" w:hAnsi="Open Sans Light" w:cs="Open Sans Light"/>
                <w:b/>
              </w:rPr>
              <w:t>Reporting to:</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F5C47" w:rsidR="002D003A" w:rsidP="006E190A" w:rsidRDefault="007D5375" w14:paraId="18D7BD9D" w14:textId="181F9140">
            <w:pPr>
              <w:spacing w:after="0" w:line="240" w:lineRule="auto"/>
              <w:rPr>
                <w:rFonts w:ascii="Open Sans Light" w:hAnsi="Open Sans Light" w:cs="Open Sans Light"/>
              </w:rPr>
            </w:pPr>
            <w:r w:rsidRPr="1A26645C" w:rsidR="007D5375">
              <w:rPr>
                <w:rFonts w:ascii="Open Sans Light" w:hAnsi="Open Sans Light" w:cs="Open Sans Light"/>
              </w:rPr>
              <w:t xml:space="preserve">Enquiries, Advice and Guidance </w:t>
            </w:r>
            <w:r w:rsidRPr="1A26645C" w:rsidR="278D3BD3">
              <w:rPr>
                <w:rFonts w:ascii="Open Sans Light" w:hAnsi="Open Sans Light" w:cs="Open Sans Light"/>
              </w:rPr>
              <w:t xml:space="preserve">and Registry </w:t>
            </w:r>
            <w:r w:rsidRPr="1A26645C" w:rsidR="006E190A">
              <w:rPr>
                <w:rFonts w:ascii="Open Sans Light" w:hAnsi="Open Sans Light" w:cs="Open Sans Light"/>
              </w:rPr>
              <w:t>Manager</w:t>
            </w:r>
          </w:p>
        </w:tc>
      </w:tr>
      <w:tr w:rsidRPr="00394171" w:rsidR="002D003A" w:rsidTr="57B92CA2" w14:paraId="18D7BDA1"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F5C47" w:rsidR="002D003A" w:rsidP="002D003A" w:rsidRDefault="002D003A" w14:paraId="18D7BD9F" w14:textId="77777777">
            <w:pPr>
              <w:spacing w:after="0" w:line="240" w:lineRule="auto"/>
              <w:rPr>
                <w:rFonts w:ascii="Open Sans Light" w:hAnsi="Open Sans Light" w:cs="Open Sans Light"/>
                <w:b/>
              </w:rPr>
            </w:pPr>
            <w:r w:rsidRPr="00DF5C47">
              <w:rPr>
                <w:rFonts w:ascii="Open Sans Light" w:hAnsi="Open Sans Light" w:cs="Open Sans Light"/>
                <w:b/>
              </w:rPr>
              <w:t>Working Hours:</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000F39F3" w:rsidP="002D003A" w:rsidRDefault="0061184A" w14:paraId="41C177E5" w14:textId="77777777">
            <w:pPr>
              <w:spacing w:after="0" w:line="240" w:lineRule="auto"/>
              <w:rPr>
                <w:rFonts w:ascii="Open Sans Light" w:hAnsi="Open Sans Light" w:cs="Open Sans Light"/>
              </w:rPr>
            </w:pPr>
            <w:r w:rsidRPr="1F787106" w:rsidR="24021CD0">
              <w:rPr>
                <w:rFonts w:ascii="Open Sans Light" w:hAnsi="Open Sans Light" w:cs="Open Sans Light"/>
              </w:rPr>
              <w:t>Full Time (37.5 hours per week</w:t>
            </w:r>
            <w:r w:rsidRPr="1F787106" w:rsidR="174C585B">
              <w:rPr>
                <w:rFonts w:ascii="Open Sans Light" w:hAnsi="Open Sans Light" w:cs="Open Sans Light"/>
              </w:rPr>
              <w:t>)</w:t>
            </w:r>
            <w:r w:rsidRPr="1F787106" w:rsidR="000F39F3">
              <w:rPr>
                <w:rFonts w:ascii="Open Sans Light" w:hAnsi="Open Sans Light" w:cs="Open Sans Light"/>
              </w:rPr>
              <w:t xml:space="preserve"> </w:t>
            </w:r>
          </w:p>
          <w:p w:rsidR="6F18DA5E" w:rsidP="1F787106" w:rsidRDefault="6F18DA5E" w14:paraId="3CDB0556" w14:textId="3BAF1977">
            <w:pPr>
              <w:spacing w:after="0" w:line="240" w:lineRule="auto"/>
              <w:rPr>
                <w:rFonts w:ascii="Open Sans Light" w:hAnsi="Open Sans Light" w:cs="Open Sans Light"/>
              </w:rPr>
            </w:pPr>
            <w:r w:rsidRPr="1F787106" w:rsidR="6F18DA5E">
              <w:rPr>
                <w:rFonts w:ascii="Open Sans Light" w:hAnsi="Open Sans Light" w:cs="Open Sans Light"/>
              </w:rPr>
              <w:t>Fixed term contract (6 months)</w:t>
            </w:r>
          </w:p>
          <w:p w:rsidRPr="00DF5C47" w:rsidR="002D003A" w:rsidP="002D003A" w:rsidRDefault="000F39F3" w14:paraId="18D7BDA0" w14:textId="164B8526">
            <w:pPr>
              <w:spacing w:after="0" w:line="240" w:lineRule="auto"/>
              <w:rPr>
                <w:rFonts w:ascii="Open Sans Light" w:hAnsi="Open Sans Light" w:cs="Open Sans Light"/>
              </w:rPr>
            </w:pPr>
            <w:r w:rsidRPr="4E934E0A" w:rsidR="000F39F3">
              <w:rPr>
                <w:rFonts w:ascii="Open Sans Light" w:hAnsi="Open Sans Light" w:cs="Open Sans Light"/>
              </w:rPr>
              <w:t xml:space="preserve">Hours to be covered - 8am – </w:t>
            </w:r>
            <w:r w:rsidRPr="4E934E0A" w:rsidR="673CEAF6">
              <w:rPr>
                <w:rFonts w:ascii="Open Sans Light" w:hAnsi="Open Sans Light" w:cs="Open Sans Light"/>
              </w:rPr>
              <w:t>5</w:t>
            </w:r>
            <w:r w:rsidRPr="4E934E0A" w:rsidR="000F39F3">
              <w:rPr>
                <w:rFonts w:ascii="Open Sans Light" w:hAnsi="Open Sans Light" w:cs="Open Sans Light"/>
              </w:rPr>
              <w:t>pm on a rota basis</w:t>
            </w:r>
          </w:p>
        </w:tc>
      </w:tr>
      <w:tr w:rsidRPr="00394171" w:rsidR="002D003A" w:rsidTr="57B92CA2" w14:paraId="18D7BDA4"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F5C47" w:rsidR="002D003A" w:rsidP="002D003A" w:rsidRDefault="002D003A" w14:paraId="18D7BDA2" w14:textId="77777777">
            <w:pPr>
              <w:spacing w:after="0" w:line="240" w:lineRule="auto"/>
              <w:rPr>
                <w:rFonts w:ascii="Open Sans Light" w:hAnsi="Open Sans Light" w:cs="Open Sans Light"/>
                <w:b/>
              </w:rPr>
            </w:pPr>
            <w:r w:rsidRPr="00DF5C47">
              <w:rPr>
                <w:rFonts w:ascii="Open Sans Light" w:hAnsi="Open Sans Light" w:cs="Open Sans Light"/>
                <w:b/>
              </w:rPr>
              <w:t>Salary:</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F5C47" w:rsidR="00465FA8" w:rsidP="1A26645C" w:rsidRDefault="00465FA8" w14:paraId="7E52E774" w14:textId="115BDFD6">
            <w:pPr>
              <w:spacing w:after="0" w:line="240" w:lineRule="auto"/>
              <w:rPr>
                <w:rFonts w:ascii="Open Sans Light" w:hAnsi="Open Sans Light" w:cs="Open Sans Light"/>
              </w:rPr>
            </w:pPr>
            <w:r w:rsidRPr="57B92CA2" w:rsidR="007D5375">
              <w:rPr>
                <w:rFonts w:ascii="Open Sans Light" w:hAnsi="Open Sans Light" w:cs="Open Sans Light"/>
              </w:rPr>
              <w:t xml:space="preserve">Scale </w:t>
            </w:r>
            <w:r w:rsidRPr="57B92CA2" w:rsidR="519EE019">
              <w:rPr>
                <w:rFonts w:ascii="Open Sans Light" w:hAnsi="Open Sans Light" w:cs="Open Sans Light"/>
              </w:rPr>
              <w:t>PC S3</w:t>
            </w:r>
            <w:r w:rsidRPr="57B92CA2" w:rsidR="212C5BAB">
              <w:rPr>
                <w:rFonts w:ascii="Open Sans Light" w:hAnsi="Open Sans Light" w:cs="Open Sans Light"/>
              </w:rPr>
              <w:t xml:space="preserve"> </w:t>
            </w:r>
            <w:r w:rsidRPr="57B92CA2" w:rsidR="4EE31E79">
              <w:rPr>
                <w:rFonts w:ascii="Open Sans Light" w:hAnsi="Open Sans Light" w:cs="Open Sans Light"/>
              </w:rPr>
              <w:t xml:space="preserve">16-20  </w:t>
            </w:r>
          </w:p>
          <w:p w:rsidRPr="00DF5C47" w:rsidR="00465FA8" w:rsidP="00496687" w:rsidRDefault="00465FA8" w14:paraId="18D7BDA3" w14:textId="4587FD30">
            <w:pPr>
              <w:spacing w:after="0" w:line="240" w:lineRule="auto"/>
              <w:rPr>
                <w:rFonts w:ascii="Open Sans Light" w:hAnsi="Open Sans Light" w:cs="Open Sans Light"/>
              </w:rPr>
            </w:pPr>
            <w:r w:rsidRPr="57B92CA2" w:rsidR="4EE31E79">
              <w:rPr>
                <w:rFonts w:ascii="Open Sans Light" w:hAnsi="Open Sans Light" w:cs="Open Sans Light"/>
              </w:rPr>
              <w:t xml:space="preserve">£24,324-27,223 </w:t>
            </w:r>
            <w:r w:rsidRPr="57B92CA2" w:rsidR="3D915DD8">
              <w:rPr>
                <w:rFonts w:ascii="Open Sans Light" w:hAnsi="Open Sans Light" w:cs="Open Sans Light"/>
              </w:rPr>
              <w:t>DOE</w:t>
            </w:r>
          </w:p>
        </w:tc>
      </w:tr>
      <w:tr w:rsidRPr="00394171" w:rsidR="002D003A" w:rsidTr="57B92CA2" w14:paraId="18D7BDA7"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F5C47" w:rsidR="002D003A" w:rsidP="002D003A" w:rsidRDefault="002D003A" w14:paraId="18D7BDA5" w14:textId="77777777">
            <w:pPr>
              <w:spacing w:after="0" w:line="240" w:lineRule="auto"/>
              <w:rPr>
                <w:rFonts w:ascii="Open Sans Light" w:hAnsi="Open Sans Light" w:cs="Open Sans Light"/>
                <w:b/>
              </w:rPr>
            </w:pPr>
            <w:r w:rsidRPr="00DF5C47">
              <w:rPr>
                <w:rFonts w:ascii="Open Sans Light" w:hAnsi="Open Sans Light" w:cs="Open Sans Light"/>
                <w:b/>
              </w:rPr>
              <w:t>Annual Leave:</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F5C47" w:rsidR="002D003A" w:rsidP="00970B6D" w:rsidRDefault="00334D55" w14:paraId="18D7BDA6" w14:textId="01EC32A3">
            <w:pPr>
              <w:spacing w:after="0" w:line="240" w:lineRule="auto"/>
              <w:rPr>
                <w:rFonts w:ascii="Open Sans Light" w:hAnsi="Open Sans Light" w:cs="Open Sans Light"/>
              </w:rPr>
            </w:pPr>
            <w:r w:rsidRPr="1F787106" w:rsidR="174C585B">
              <w:rPr>
                <w:rFonts w:ascii="Open Sans Light" w:hAnsi="Open Sans Light" w:cs="Open Sans Light"/>
              </w:rPr>
              <w:t>26 electable days</w:t>
            </w:r>
            <w:r w:rsidRPr="1F787106" w:rsidR="00012D48">
              <w:rPr>
                <w:rFonts w:ascii="Open Sans Light" w:hAnsi="Open Sans Light" w:cs="Open Sans Light"/>
              </w:rPr>
              <w:t>, 8 statutory days and up to 5 efficiency closure days at Christmas</w:t>
            </w:r>
            <w:r w:rsidRPr="1F787106" w:rsidR="1272B78A">
              <w:rPr>
                <w:rFonts w:ascii="Open Sans Light" w:hAnsi="Open Sans Light" w:cs="Open Sans Light"/>
              </w:rPr>
              <w:t xml:space="preserve"> (pro-rata for fixed-term) </w:t>
            </w:r>
          </w:p>
        </w:tc>
      </w:tr>
    </w:tbl>
    <w:p w:rsidR="002D003A" w:rsidP="000D4EB0" w:rsidRDefault="002D003A" w14:paraId="18D7BDA8" w14:textId="2834C28C">
      <w:pPr>
        <w:spacing w:after="0" w:line="240" w:lineRule="auto"/>
        <w:rPr>
          <w:rFonts w:ascii="Arial" w:hAnsi="Arial" w:cs="Arial"/>
          <w:b/>
        </w:rPr>
      </w:pPr>
    </w:p>
    <w:p w:rsidRPr="00DF5C47" w:rsidR="00422CCC" w:rsidP="00422CCC" w:rsidRDefault="00422CCC" w14:paraId="18D7BDAA" w14:textId="3550F938">
      <w:pPr>
        <w:spacing w:after="0" w:line="240" w:lineRule="auto"/>
        <w:rPr>
          <w:rFonts w:ascii="Open Sans Light" w:hAnsi="Open Sans Light" w:cs="Open Sans Light"/>
          <w:b/>
          <w:sz w:val="20"/>
          <w:szCs w:val="20"/>
        </w:rPr>
      </w:pPr>
      <w:r w:rsidRPr="00DF5C47">
        <w:rPr>
          <w:rFonts w:ascii="Open Sans Light" w:hAnsi="Open Sans Light" w:cs="Open Sans Light"/>
          <w:b/>
          <w:sz w:val="20"/>
          <w:szCs w:val="20"/>
        </w:rPr>
        <w:t>Job Purpose</w:t>
      </w:r>
    </w:p>
    <w:p w:rsidR="00DF5C47" w:rsidP="00012D48" w:rsidRDefault="00DF5C47" w14:paraId="25E70EBD" w14:textId="77777777">
      <w:pPr>
        <w:spacing w:after="0" w:line="240" w:lineRule="auto"/>
        <w:rPr>
          <w:rFonts w:ascii="Open Sans Light" w:hAnsi="Open Sans Light" w:cs="Open Sans Light" w:eastAsiaTheme="minorHAnsi"/>
          <w:color w:val="000000"/>
          <w:sz w:val="20"/>
          <w:szCs w:val="20"/>
        </w:rPr>
      </w:pPr>
    </w:p>
    <w:p w:rsidRPr="00DF5C47" w:rsidR="00012D48" w:rsidP="00012D48" w:rsidRDefault="00012D48" w14:paraId="7C1DA908" w14:textId="3D89DBA7">
      <w:pPr>
        <w:spacing w:after="0" w:line="240" w:lineRule="auto"/>
        <w:rPr>
          <w:rFonts w:ascii="Open Sans Light" w:hAnsi="Open Sans Light" w:cs="Open Sans Light" w:eastAsiaTheme="minorHAnsi"/>
          <w:color w:val="000000"/>
          <w:sz w:val="20"/>
          <w:szCs w:val="20"/>
        </w:rPr>
      </w:pPr>
      <w:r w:rsidRPr="00DF5C47">
        <w:rPr>
          <w:rFonts w:ascii="Open Sans Light" w:hAnsi="Open Sans Light" w:cs="Open Sans Light" w:eastAsiaTheme="minorHAnsi"/>
          <w:color w:val="000000"/>
          <w:sz w:val="20"/>
          <w:szCs w:val="20"/>
        </w:rPr>
        <w:t xml:space="preserve">To </w:t>
      </w:r>
      <w:r w:rsidRPr="00DF5C47" w:rsidR="002C1611">
        <w:rPr>
          <w:rFonts w:ascii="Open Sans Light" w:hAnsi="Open Sans Light" w:cs="Open Sans Light" w:eastAsiaTheme="minorHAnsi"/>
          <w:color w:val="000000"/>
          <w:sz w:val="20"/>
          <w:szCs w:val="20"/>
        </w:rPr>
        <w:t xml:space="preserve">support the provision of an </w:t>
      </w:r>
      <w:r w:rsidR="00CD52AF">
        <w:rPr>
          <w:rFonts w:ascii="Open Sans Light" w:hAnsi="Open Sans Light" w:cs="Open Sans Light" w:eastAsiaTheme="minorHAnsi"/>
          <w:color w:val="000000"/>
          <w:sz w:val="20"/>
          <w:szCs w:val="20"/>
        </w:rPr>
        <w:t>excellent and customer focussed</w:t>
      </w:r>
      <w:r w:rsidRPr="00DF5C47" w:rsidR="002C1611">
        <w:rPr>
          <w:rFonts w:ascii="Open Sans Light" w:hAnsi="Open Sans Light" w:cs="Open Sans Light" w:eastAsiaTheme="minorHAnsi"/>
          <w:color w:val="000000"/>
          <w:sz w:val="20"/>
          <w:szCs w:val="20"/>
        </w:rPr>
        <w:t xml:space="preserve"> </w:t>
      </w:r>
      <w:r w:rsidR="00CD52AF">
        <w:rPr>
          <w:rFonts w:ascii="Open Sans Light" w:hAnsi="Open Sans Light" w:cs="Open Sans Light" w:eastAsiaTheme="minorHAnsi"/>
          <w:color w:val="000000"/>
          <w:sz w:val="20"/>
          <w:szCs w:val="20"/>
        </w:rPr>
        <w:t xml:space="preserve">enquiries, advice and guidance </w:t>
      </w:r>
      <w:r w:rsidRPr="00DF5C47" w:rsidR="002C1611">
        <w:rPr>
          <w:rFonts w:ascii="Open Sans Light" w:hAnsi="Open Sans Light" w:cs="Open Sans Light" w:eastAsiaTheme="minorHAnsi"/>
          <w:color w:val="000000"/>
          <w:sz w:val="20"/>
          <w:szCs w:val="20"/>
        </w:rPr>
        <w:t xml:space="preserve">service for the College in the recruitment of </w:t>
      </w:r>
      <w:r w:rsidR="00CD52AF">
        <w:rPr>
          <w:rFonts w:ascii="Open Sans Light" w:hAnsi="Open Sans Light" w:cs="Open Sans Light" w:eastAsiaTheme="minorHAnsi"/>
          <w:color w:val="000000"/>
          <w:sz w:val="20"/>
          <w:szCs w:val="20"/>
        </w:rPr>
        <w:t>all learners and to ensure the quality of information shared with all stakeholders is clear, accurate and timely.</w:t>
      </w:r>
      <w:r w:rsidRPr="00DF5C47" w:rsidR="002C1611">
        <w:rPr>
          <w:rFonts w:ascii="Open Sans Light" w:hAnsi="Open Sans Light" w:cs="Open Sans Light" w:eastAsiaTheme="minorHAnsi"/>
          <w:color w:val="000000"/>
          <w:sz w:val="20"/>
          <w:szCs w:val="20"/>
        </w:rPr>
        <w:t xml:space="preserve"> </w:t>
      </w:r>
    </w:p>
    <w:p w:rsidRPr="00DF5C47" w:rsidR="00B078B2" w:rsidP="00422CCC" w:rsidRDefault="00B078B2" w14:paraId="7BAA3696" w14:textId="22355B9B">
      <w:pPr>
        <w:spacing w:after="0" w:line="240" w:lineRule="auto"/>
        <w:jc w:val="both"/>
        <w:rPr>
          <w:rFonts w:ascii="Open Sans Light" w:hAnsi="Open Sans Light" w:cs="Open Sans Light"/>
          <w:sz w:val="20"/>
          <w:szCs w:val="20"/>
        </w:rPr>
      </w:pPr>
    </w:p>
    <w:p w:rsidRPr="00DF5C47" w:rsidR="00C77D85" w:rsidP="1F787106" w:rsidRDefault="00C77D85" w14:paraId="18D7BDAE" w14:textId="2431D721">
      <w:pPr>
        <w:spacing w:after="0" w:line="240" w:lineRule="auto"/>
        <w:rPr>
          <w:rFonts w:ascii="Open Sans Light" w:hAnsi="Open Sans Light" w:cs="Open Sans Light"/>
          <w:b w:val="1"/>
          <w:bCs w:val="1"/>
          <w:sz w:val="20"/>
          <w:szCs w:val="20"/>
        </w:rPr>
      </w:pPr>
      <w:r w:rsidRPr="1F787106" w:rsidR="00422CCC">
        <w:rPr>
          <w:rFonts w:ascii="Open Sans Light" w:hAnsi="Open Sans Light" w:cs="Open Sans Light"/>
          <w:b w:val="1"/>
          <w:bCs w:val="1"/>
          <w:sz w:val="20"/>
          <w:szCs w:val="20"/>
        </w:rPr>
        <w:t>Duties and responsibilities of the job</w:t>
      </w:r>
    </w:p>
    <w:p w:rsidR="1F787106" w:rsidP="1F787106" w:rsidRDefault="1F787106" w14:paraId="39F3ABEF" w14:textId="09F1EF68">
      <w:pPr>
        <w:spacing w:after="0" w:line="240" w:lineRule="auto"/>
        <w:rPr>
          <w:rFonts w:ascii="Open Sans Light" w:hAnsi="Open Sans Light" w:cs="Open Sans Light"/>
          <w:b w:val="1"/>
          <w:bCs w:val="1"/>
          <w:sz w:val="20"/>
          <w:szCs w:val="20"/>
        </w:rPr>
      </w:pPr>
    </w:p>
    <w:tbl>
      <w:tblPr>
        <w:tblStyle w:val="TableGrid"/>
        <w:tblW w:w="9606" w:type="dxa"/>
        <w:tblLayout w:type="fixed"/>
        <w:tblLook w:val="04A0" w:firstRow="1" w:lastRow="0" w:firstColumn="1" w:lastColumn="0" w:noHBand="0" w:noVBand="1"/>
      </w:tblPr>
      <w:tblGrid>
        <w:gridCol w:w="9606"/>
      </w:tblGrid>
      <w:tr w:rsidRPr="00BD6CF6" w:rsidR="0055453B" w:rsidTr="1A26645C" w14:paraId="18D7BDD3" w14:textId="77777777">
        <w:trPr>
          <w:trHeight w:val="425"/>
        </w:trPr>
        <w:tc>
          <w:tcPr>
            <w:tcW w:w="9606" w:type="dxa"/>
            <w:tcMar/>
            <w:vAlign w:val="center"/>
          </w:tcPr>
          <w:p w:rsidRPr="007D335B" w:rsidR="00D77B23" w:rsidP="1A26645C" w:rsidRDefault="007D335B" w14:paraId="18D7BDD2" w14:textId="51C01ECC">
            <w:pPr>
              <w:pStyle w:val="ListParagraph"/>
              <w:numPr>
                <w:ilvl w:val="0"/>
                <w:numId w:val="42"/>
              </w:numPr>
              <w:spacing w:line="259" w:lineRule="auto"/>
              <w:rPr>
                <w:rFonts w:ascii="Open Sans Light" w:hAnsi="Open Sans Light" w:cs="Open Sans Light"/>
                <w:strike w:val="0"/>
                <w:dstrike w:val="0"/>
                <w:sz w:val="20"/>
                <w:szCs w:val="20"/>
              </w:rPr>
            </w:pPr>
            <w:r w:rsidRPr="1A26645C" w:rsidR="007D335B">
              <w:rPr>
                <w:rFonts w:ascii="Open Sans Light" w:hAnsi="Open Sans Light" w:cs="Open Sans Light"/>
                <w:strike w:val="0"/>
                <w:dstrike w:val="0"/>
                <w:sz w:val="20"/>
                <w:szCs w:val="20"/>
              </w:rPr>
              <w:t xml:space="preserve">To provide a professional, </w:t>
            </w:r>
            <w:r w:rsidRPr="1A26645C" w:rsidR="007D335B">
              <w:rPr>
                <w:rFonts w:ascii="Open Sans Light" w:hAnsi="Open Sans Light" w:cs="Open Sans Light"/>
                <w:strike w:val="0"/>
                <w:dstrike w:val="0"/>
                <w:sz w:val="20"/>
                <w:szCs w:val="20"/>
              </w:rPr>
              <w:t>efficient</w:t>
            </w:r>
            <w:r w:rsidRPr="1A26645C" w:rsidR="007D335B">
              <w:rPr>
                <w:rFonts w:ascii="Open Sans Light" w:hAnsi="Open Sans Light" w:cs="Open Sans Light"/>
                <w:strike w:val="0"/>
                <w:dstrike w:val="0"/>
                <w:sz w:val="20"/>
                <w:szCs w:val="20"/>
              </w:rPr>
              <w:t xml:space="preserve"> and friendly response to customers as first point of contact for all enquiries by telephone, email and in person.</w:t>
            </w:r>
          </w:p>
        </w:tc>
      </w:tr>
      <w:tr w:rsidRPr="00BD6CF6" w:rsidR="00D77B23" w:rsidTr="1A26645C" w14:paraId="513D2639" w14:textId="77777777">
        <w:trPr>
          <w:trHeight w:val="425"/>
        </w:trPr>
        <w:tc>
          <w:tcPr>
            <w:tcW w:w="9606" w:type="dxa"/>
            <w:tcMar/>
            <w:vAlign w:val="center"/>
          </w:tcPr>
          <w:p w:rsidRPr="007D335B" w:rsidR="00D77B23" w:rsidP="1A26645C" w:rsidRDefault="00DA3A68" w14:paraId="439549CD" w14:textId="5B5560AC">
            <w:pPr>
              <w:pStyle w:val="Default"/>
              <w:numPr>
                <w:ilvl w:val="0"/>
                <w:numId w:val="42"/>
              </w:numPr>
              <w:rPr>
                <w:rFonts w:ascii="Open Sans Light" w:hAnsi="Open Sans Light" w:cs="Open Sans Light"/>
                <w:strike w:val="0"/>
                <w:dstrike w:val="0"/>
                <w:sz w:val="20"/>
                <w:szCs w:val="20"/>
              </w:rPr>
            </w:pPr>
            <w:r w:rsidRPr="1A26645C" w:rsidR="27F31AFC">
              <w:rPr>
                <w:rFonts w:ascii="Open Sans Light" w:hAnsi="Open Sans Light" w:cs="Open Sans Light"/>
                <w:strike w:val="0"/>
                <w:dstrike w:val="0"/>
                <w:sz w:val="20"/>
                <w:szCs w:val="20"/>
              </w:rPr>
              <w:t>Work independently to p</w:t>
            </w:r>
            <w:r w:rsidRPr="1A26645C" w:rsidR="007D335B">
              <w:rPr>
                <w:rFonts w:ascii="Open Sans Light" w:hAnsi="Open Sans Light" w:cs="Open Sans Light"/>
                <w:strike w:val="0"/>
                <w:dstrike w:val="0"/>
                <w:sz w:val="20"/>
                <w:szCs w:val="20"/>
              </w:rPr>
              <w:t>rocess the applications of prospective learners, based on standard admissions policies</w:t>
            </w:r>
            <w:r w:rsidRPr="1A26645C" w:rsidR="3AC8CCC7">
              <w:rPr>
                <w:rFonts w:ascii="Open Sans Light" w:hAnsi="Open Sans Light" w:cs="Open Sans Light"/>
                <w:strike w:val="0"/>
                <w:dstrike w:val="0"/>
                <w:sz w:val="20"/>
                <w:szCs w:val="20"/>
              </w:rPr>
              <w:t>, including application, interview arrangements and offer</w:t>
            </w:r>
            <w:r w:rsidRPr="1A26645C" w:rsidR="3AC8CCC7">
              <w:rPr>
                <w:rFonts w:ascii="Open Sans Light" w:hAnsi="Open Sans Light" w:cs="Open Sans Light"/>
                <w:strike w:val="0"/>
                <w:dstrike w:val="0"/>
                <w:sz w:val="20"/>
                <w:szCs w:val="20"/>
              </w:rPr>
              <w:t xml:space="preserve">. </w:t>
            </w:r>
          </w:p>
        </w:tc>
      </w:tr>
      <w:tr w:rsidRPr="00BD6CF6" w:rsidR="00CD52AF" w:rsidTr="1A26645C" w14:paraId="7688343C" w14:textId="77777777">
        <w:trPr>
          <w:trHeight w:val="425"/>
        </w:trPr>
        <w:tc>
          <w:tcPr>
            <w:tcW w:w="9606" w:type="dxa"/>
            <w:tcMar/>
            <w:vAlign w:val="center"/>
          </w:tcPr>
          <w:p w:rsidRPr="007D335B" w:rsidR="00CD52AF" w:rsidP="007D335B" w:rsidRDefault="007D335B" w14:paraId="5CEFCC94" w14:textId="0EC3D7E4">
            <w:pPr>
              <w:pStyle w:val="Default"/>
              <w:numPr>
                <w:ilvl w:val="0"/>
                <w:numId w:val="42"/>
              </w:numPr>
              <w:rPr>
                <w:rFonts w:ascii="Open Sans Light" w:hAnsi="Open Sans Light" w:cs="Open Sans Light"/>
                <w:sz w:val="20"/>
                <w:szCs w:val="20"/>
              </w:rPr>
            </w:pPr>
            <w:r w:rsidRPr="007D335B">
              <w:rPr>
                <w:rFonts w:ascii="Open Sans Light" w:hAnsi="Open Sans Light" w:cs="Open Sans Light"/>
                <w:sz w:val="20"/>
                <w:szCs w:val="20"/>
              </w:rPr>
              <w:t xml:space="preserve">To produce emails and correspondence to applicants for each stage of the admissions process in a timely and professional manner. </w:t>
            </w:r>
          </w:p>
        </w:tc>
      </w:tr>
      <w:tr w:rsidRPr="00BD6CF6" w:rsidR="00FD4E4C" w:rsidTr="1A26645C" w14:paraId="0DB95236" w14:textId="77777777">
        <w:trPr>
          <w:trHeight w:val="425"/>
        </w:trPr>
        <w:tc>
          <w:tcPr>
            <w:tcW w:w="9606" w:type="dxa"/>
            <w:tcMar/>
          </w:tcPr>
          <w:p w:rsidRPr="007D335B" w:rsidR="00FD4E4C" w:rsidP="007D335B" w:rsidRDefault="007D335B" w14:paraId="5F16EE1A" w14:textId="07BC2F90">
            <w:pPr>
              <w:pStyle w:val="Default"/>
              <w:numPr>
                <w:ilvl w:val="0"/>
                <w:numId w:val="42"/>
              </w:numPr>
              <w:rPr>
                <w:rFonts w:ascii="Open Sans Light" w:hAnsi="Open Sans Light" w:cs="Open Sans Light"/>
                <w:sz w:val="20"/>
                <w:szCs w:val="20"/>
              </w:rPr>
            </w:pPr>
            <w:r w:rsidRPr="1F787106" w:rsidR="007D335B">
              <w:rPr>
                <w:rFonts w:ascii="Open Sans Light" w:hAnsi="Open Sans Light" w:cs="Open Sans Light"/>
                <w:sz w:val="20"/>
                <w:szCs w:val="20"/>
              </w:rPr>
              <w:t xml:space="preserve">Manage the responses to the enquiries received into the Enquiries inbox </w:t>
            </w:r>
            <w:r w:rsidRPr="1F787106" w:rsidR="4B4DD2D8">
              <w:rPr>
                <w:rFonts w:ascii="Open Sans Light" w:hAnsi="Open Sans Light" w:cs="Open Sans Light"/>
                <w:sz w:val="20"/>
                <w:szCs w:val="20"/>
              </w:rPr>
              <w:t>forwarding</w:t>
            </w:r>
            <w:r w:rsidRPr="1F787106" w:rsidR="4B4DD2D8">
              <w:rPr>
                <w:rFonts w:ascii="Open Sans Light" w:hAnsi="Open Sans Light" w:cs="Open Sans Light"/>
                <w:sz w:val="20"/>
                <w:szCs w:val="20"/>
              </w:rPr>
              <w:t xml:space="preserve"> and following up as and when required</w:t>
            </w:r>
            <w:r w:rsidRPr="1F787106" w:rsidR="007D335B">
              <w:rPr>
                <w:rFonts w:ascii="Open Sans Light" w:hAnsi="Open Sans Light" w:cs="Open Sans Light"/>
                <w:sz w:val="20"/>
                <w:szCs w:val="20"/>
              </w:rPr>
              <w:t xml:space="preserve">. </w:t>
            </w:r>
          </w:p>
        </w:tc>
      </w:tr>
      <w:tr w:rsidRPr="00BD6CF6" w:rsidR="00FD4E4C" w:rsidTr="1A26645C" w14:paraId="7B53195C" w14:textId="77777777">
        <w:trPr>
          <w:trHeight w:val="425"/>
        </w:trPr>
        <w:tc>
          <w:tcPr>
            <w:tcW w:w="9606" w:type="dxa"/>
            <w:shd w:val="clear" w:color="auto" w:fill="auto"/>
            <w:tcMar/>
            <w:vAlign w:val="center"/>
          </w:tcPr>
          <w:p w:rsidRPr="007D335B" w:rsidR="00FD4E4C" w:rsidP="1F787106" w:rsidRDefault="007D335B" w14:paraId="6D373E04" w14:textId="2428D1FF">
            <w:pPr>
              <w:pStyle w:val="ListParagraph"/>
              <w:numPr>
                <w:ilvl w:val="0"/>
                <w:numId w:val="42"/>
              </w:numPr>
              <w:spacing w:line="259" w:lineRule="auto"/>
              <w:rPr>
                <w:rFonts w:ascii="Open Sans Light" w:hAnsi="Open Sans Light" w:cs="Open Sans Light"/>
                <w:strike w:val="0"/>
                <w:dstrike w:val="0"/>
                <w:sz w:val="20"/>
                <w:szCs w:val="20"/>
              </w:rPr>
            </w:pPr>
            <w:r w:rsidRPr="1F787106" w:rsidR="0E8C684D">
              <w:rPr>
                <w:rFonts w:ascii="Open Sans Light" w:hAnsi="Open Sans Light" w:cs="Open Sans Light"/>
                <w:strike w:val="0"/>
                <w:dstrike w:val="0"/>
                <w:sz w:val="20"/>
                <w:szCs w:val="20"/>
              </w:rPr>
              <w:t>Quickly b</w:t>
            </w:r>
            <w:r w:rsidRPr="1F787106" w:rsidR="007D335B">
              <w:rPr>
                <w:rFonts w:ascii="Open Sans Light" w:hAnsi="Open Sans Light" w:cs="Open Sans Light"/>
                <w:strike w:val="0"/>
                <w:dstrike w:val="0"/>
                <w:sz w:val="20"/>
                <w:szCs w:val="20"/>
              </w:rPr>
              <w:t xml:space="preserve">uild </w:t>
            </w:r>
            <w:r w:rsidRPr="1F787106" w:rsidR="7D41F785">
              <w:rPr>
                <w:rFonts w:ascii="Open Sans Light" w:hAnsi="Open Sans Light" w:cs="Open Sans Light"/>
                <w:strike w:val="0"/>
                <w:dstrike w:val="0"/>
                <w:sz w:val="20"/>
                <w:szCs w:val="20"/>
              </w:rPr>
              <w:t xml:space="preserve">effective </w:t>
            </w:r>
            <w:r w:rsidRPr="1F787106" w:rsidR="007D335B">
              <w:rPr>
                <w:rFonts w:ascii="Open Sans Light" w:hAnsi="Open Sans Light" w:cs="Open Sans Light"/>
                <w:strike w:val="0"/>
                <w:dstrike w:val="0"/>
                <w:sz w:val="20"/>
                <w:szCs w:val="20"/>
              </w:rPr>
              <w:t xml:space="preserve">working relationships across college support teams and curriculum areas </w:t>
            </w:r>
          </w:p>
        </w:tc>
      </w:tr>
      <w:tr w:rsidRPr="00BD6CF6" w:rsidR="00FD4E4C" w:rsidTr="1A26645C" w14:paraId="254456BA" w14:textId="77777777">
        <w:trPr>
          <w:trHeight w:val="425"/>
        </w:trPr>
        <w:tc>
          <w:tcPr>
            <w:tcW w:w="9606" w:type="dxa"/>
            <w:tcMar/>
            <w:vAlign w:val="center"/>
          </w:tcPr>
          <w:p w:rsidRPr="007D335B" w:rsidR="00FD4E4C" w:rsidP="1F787106" w:rsidRDefault="00CF3032" w14:paraId="6E393F75" w14:textId="7F107AD0">
            <w:pPr>
              <w:pStyle w:val="ListParagraph"/>
              <w:numPr>
                <w:ilvl w:val="0"/>
                <w:numId w:val="42"/>
              </w:numPr>
              <w:spacing w:line="259" w:lineRule="auto"/>
              <w:rPr>
                <w:rFonts w:ascii="Open Sans Light" w:hAnsi="Open Sans Light" w:cs="Open Sans Light"/>
                <w:strike w:val="0"/>
                <w:dstrike w:val="0"/>
                <w:sz w:val="20"/>
                <w:szCs w:val="20"/>
              </w:rPr>
            </w:pPr>
            <w:r w:rsidRPr="1F787106" w:rsidR="1C9BF60D">
              <w:rPr>
                <w:rFonts w:ascii="Open Sans Light" w:hAnsi="Open Sans Light" w:cs="Open Sans Light"/>
                <w:strike w:val="0"/>
                <w:dstrike w:val="0"/>
                <w:sz w:val="20"/>
                <w:szCs w:val="20"/>
              </w:rPr>
              <w:t xml:space="preserve">Keep </w:t>
            </w:r>
            <w:r w:rsidRPr="1F787106" w:rsidR="1C9BF60D">
              <w:rPr>
                <w:rFonts w:ascii="Open Sans Light" w:hAnsi="Open Sans Light" w:cs="Open Sans Light"/>
                <w:strike w:val="0"/>
                <w:dstrike w:val="0"/>
                <w:sz w:val="20"/>
                <w:szCs w:val="20"/>
              </w:rPr>
              <w:t>accurate</w:t>
            </w:r>
            <w:r w:rsidRPr="1F787106" w:rsidR="1C9BF60D">
              <w:rPr>
                <w:rFonts w:ascii="Open Sans Light" w:hAnsi="Open Sans Light" w:cs="Open Sans Light"/>
                <w:strike w:val="0"/>
                <w:dstrike w:val="0"/>
                <w:sz w:val="20"/>
                <w:szCs w:val="20"/>
              </w:rPr>
              <w:t xml:space="preserve"> and compliant student records using </w:t>
            </w:r>
            <w:r w:rsidRPr="1F787106" w:rsidR="1C9BF60D">
              <w:rPr>
                <w:rFonts w:ascii="Open Sans Light" w:hAnsi="Open Sans Light" w:cs="Open Sans Light"/>
                <w:strike w:val="0"/>
                <w:dstrike w:val="0"/>
                <w:sz w:val="20"/>
                <w:szCs w:val="20"/>
              </w:rPr>
              <w:t>ProSuite</w:t>
            </w:r>
            <w:r w:rsidRPr="1F787106" w:rsidR="1C9BF60D">
              <w:rPr>
                <w:rFonts w:ascii="Open Sans Light" w:hAnsi="Open Sans Light" w:cs="Open Sans Light"/>
                <w:strike w:val="0"/>
                <w:dstrike w:val="0"/>
                <w:sz w:val="20"/>
                <w:szCs w:val="20"/>
              </w:rPr>
              <w:t xml:space="preserve"> and Microsoft Office as directed </w:t>
            </w:r>
          </w:p>
        </w:tc>
      </w:tr>
      <w:tr w:rsidRPr="007D335B" w:rsidR="00CD52AF" w:rsidTr="1A26645C" w14:paraId="6E10364D" w14:textId="77777777">
        <w:trPr>
          <w:trHeight w:val="425"/>
        </w:trPr>
        <w:tc>
          <w:tcPr>
            <w:tcW w:w="9606" w:type="dxa"/>
            <w:tcMar/>
            <w:vAlign w:val="center"/>
          </w:tcPr>
          <w:p w:rsidRPr="00747C7E" w:rsidR="00CD52AF" w:rsidP="00747C7E" w:rsidRDefault="007D335B" w14:paraId="480E77A1" w14:textId="7FAB5C00">
            <w:pPr>
              <w:pStyle w:val="Default"/>
              <w:numPr>
                <w:ilvl w:val="0"/>
                <w:numId w:val="42"/>
              </w:numPr>
              <w:rPr>
                <w:rFonts w:ascii="Open Sans Light" w:hAnsi="Open Sans Light" w:cs="Open Sans Light"/>
                <w:sz w:val="20"/>
                <w:szCs w:val="20"/>
              </w:rPr>
            </w:pPr>
            <w:r w:rsidRPr="1F787106" w:rsidR="58C5D6EA">
              <w:rPr>
                <w:rFonts w:ascii="Open Sans Light" w:hAnsi="Open Sans Light" w:cs="Open Sans Light"/>
                <w:sz w:val="20"/>
                <w:szCs w:val="20"/>
              </w:rPr>
              <w:t xml:space="preserve">Communicate </w:t>
            </w:r>
            <w:r w:rsidRPr="1F787106" w:rsidR="1E7486E6">
              <w:rPr>
                <w:rFonts w:ascii="Open Sans Light" w:hAnsi="Open Sans Light" w:cs="Open Sans Light"/>
                <w:sz w:val="20"/>
                <w:szCs w:val="20"/>
              </w:rPr>
              <w:t xml:space="preserve">as needed </w:t>
            </w:r>
            <w:r w:rsidRPr="1F787106" w:rsidR="58C5D6EA">
              <w:rPr>
                <w:rFonts w:ascii="Open Sans Light" w:hAnsi="Open Sans Light" w:cs="Open Sans Light"/>
                <w:sz w:val="20"/>
                <w:szCs w:val="20"/>
              </w:rPr>
              <w:t xml:space="preserve">with external stakeholders to ensure </w:t>
            </w:r>
            <w:r w:rsidRPr="1F787106" w:rsidR="58C5D6EA">
              <w:rPr>
                <w:rFonts w:ascii="Open Sans Light" w:hAnsi="Open Sans Light" w:cs="Open Sans Light"/>
                <w:sz w:val="20"/>
                <w:szCs w:val="20"/>
              </w:rPr>
              <w:t>a</w:t>
            </w:r>
            <w:r w:rsidRPr="1F787106" w:rsidR="007D335B">
              <w:rPr>
                <w:rFonts w:ascii="Open Sans Light" w:hAnsi="Open Sans Light" w:cs="Open Sans Light"/>
                <w:sz w:val="20"/>
                <w:szCs w:val="20"/>
              </w:rPr>
              <w:t>ccurate</w:t>
            </w:r>
            <w:r w:rsidRPr="1F787106" w:rsidR="007D335B">
              <w:rPr>
                <w:rFonts w:ascii="Open Sans Light" w:hAnsi="Open Sans Light" w:cs="Open Sans Light"/>
                <w:sz w:val="20"/>
                <w:szCs w:val="20"/>
              </w:rPr>
              <w:t xml:space="preserve"> information </w:t>
            </w:r>
            <w:r w:rsidRPr="1F787106" w:rsidR="4A623791">
              <w:rPr>
                <w:rFonts w:ascii="Open Sans Light" w:hAnsi="Open Sans Light" w:cs="Open Sans Light"/>
                <w:sz w:val="20"/>
                <w:szCs w:val="20"/>
              </w:rPr>
              <w:t>is</w:t>
            </w:r>
            <w:r w:rsidRPr="1F787106" w:rsidR="007D335B">
              <w:rPr>
                <w:rFonts w:ascii="Open Sans Light" w:hAnsi="Open Sans Light" w:cs="Open Sans Light"/>
                <w:sz w:val="20"/>
                <w:szCs w:val="20"/>
              </w:rPr>
              <w:t xml:space="preserve"> communicat</w:t>
            </w:r>
            <w:r w:rsidRPr="1F787106" w:rsidR="2220B614">
              <w:rPr>
                <w:rFonts w:ascii="Open Sans Light" w:hAnsi="Open Sans Light" w:cs="Open Sans Light"/>
                <w:sz w:val="20"/>
                <w:szCs w:val="20"/>
              </w:rPr>
              <w:t>ed to</w:t>
            </w:r>
            <w:r w:rsidRPr="1F787106" w:rsidR="007D335B">
              <w:rPr>
                <w:rFonts w:ascii="Open Sans Light" w:hAnsi="Open Sans Light" w:cs="Open Sans Light"/>
                <w:sz w:val="20"/>
                <w:szCs w:val="20"/>
              </w:rPr>
              <w:t xml:space="preserve"> prospective students.</w:t>
            </w:r>
          </w:p>
        </w:tc>
      </w:tr>
      <w:tr w:rsidRPr="007D335B" w:rsidR="00FD4E4C" w:rsidTr="1A26645C" w14:paraId="59F7E9B6" w14:textId="77777777">
        <w:trPr>
          <w:trHeight w:val="425"/>
        </w:trPr>
        <w:tc>
          <w:tcPr>
            <w:tcW w:w="9606" w:type="dxa"/>
            <w:tcBorders>
              <w:bottom w:val="single" w:color="auto" w:sz="4" w:space="0"/>
            </w:tcBorders>
            <w:tcMar/>
            <w:vAlign w:val="center"/>
          </w:tcPr>
          <w:p w:rsidRPr="007D335B" w:rsidR="00FD4E4C" w:rsidP="007D335B" w:rsidRDefault="007D335B" w14:paraId="4B3F644E" w14:textId="0E76B808">
            <w:pPr>
              <w:pStyle w:val="Default"/>
              <w:numPr>
                <w:ilvl w:val="0"/>
                <w:numId w:val="42"/>
              </w:numPr>
              <w:rPr>
                <w:rFonts w:ascii="Open Sans Light" w:hAnsi="Open Sans Light" w:cs="Open Sans Light"/>
                <w:sz w:val="20"/>
                <w:szCs w:val="20"/>
              </w:rPr>
            </w:pPr>
            <w:r w:rsidRPr="007D335B">
              <w:rPr>
                <w:rFonts w:ascii="Open Sans Light" w:hAnsi="Open Sans Light" w:cs="Open Sans Light"/>
                <w:sz w:val="20"/>
                <w:szCs w:val="20"/>
              </w:rPr>
              <w:t xml:space="preserve">To act as an ambassador for the College at internal/external events – this may include occasional unsocial hours e.g. early mornings, evenings and weekends. </w:t>
            </w:r>
          </w:p>
        </w:tc>
      </w:tr>
      <w:tr w:rsidR="1F787106" w:rsidTr="1A26645C" w14:paraId="5ABF4A03">
        <w:trPr>
          <w:trHeight w:val="300"/>
        </w:trPr>
        <w:tc>
          <w:tcPr>
            <w:tcW w:w="9606" w:type="dxa"/>
            <w:tcBorders>
              <w:bottom w:val="single" w:color="auto" w:sz="4" w:space="0"/>
            </w:tcBorders>
            <w:tcMar/>
            <w:vAlign w:val="center"/>
          </w:tcPr>
          <w:p w:rsidR="4654FDBE" w:rsidP="1F787106" w:rsidRDefault="4654FDBE" w14:paraId="422F78F9" w14:textId="02AB6F85">
            <w:pPr>
              <w:pStyle w:val="Default"/>
              <w:numPr>
                <w:ilvl w:val="0"/>
                <w:numId w:val="42"/>
              </w:numPr>
              <w:rPr>
                <w:rFonts w:ascii="Open Sans Light" w:hAnsi="Open Sans Light" w:cs="Open Sans Light"/>
                <w:sz w:val="20"/>
                <w:szCs w:val="20"/>
              </w:rPr>
            </w:pPr>
            <w:r w:rsidRPr="1F787106" w:rsidR="4654FDBE">
              <w:rPr>
                <w:rFonts w:ascii="Open Sans Light" w:hAnsi="Open Sans Light" w:cs="Open Sans Light"/>
                <w:sz w:val="20"/>
                <w:szCs w:val="20"/>
              </w:rPr>
              <w:t xml:space="preserve">Perform </w:t>
            </w:r>
            <w:r w:rsidRPr="1F787106" w:rsidR="4654FDBE">
              <w:rPr>
                <w:rFonts w:ascii="Open Sans Light" w:hAnsi="Open Sans Light" w:cs="Open Sans Light"/>
                <w:sz w:val="20"/>
                <w:szCs w:val="20"/>
              </w:rPr>
              <w:t>all of</w:t>
            </w:r>
            <w:r w:rsidRPr="1F787106" w:rsidR="4654FDBE">
              <w:rPr>
                <w:rFonts w:ascii="Open Sans Light" w:hAnsi="Open Sans Light" w:cs="Open Sans Light"/>
                <w:sz w:val="20"/>
                <w:szCs w:val="20"/>
              </w:rPr>
              <w:t xml:space="preserve"> the above duties </w:t>
            </w:r>
            <w:r w:rsidRPr="1F787106" w:rsidR="4654FDBE">
              <w:rPr>
                <w:rFonts w:ascii="Open Sans Light" w:hAnsi="Open Sans Light" w:cs="Open Sans Light"/>
                <w:sz w:val="20"/>
                <w:szCs w:val="20"/>
              </w:rPr>
              <w:t>in accordance with</w:t>
            </w:r>
            <w:r w:rsidRPr="1F787106" w:rsidR="4654FDBE">
              <w:rPr>
                <w:rFonts w:ascii="Open Sans Light" w:hAnsi="Open Sans Light" w:cs="Open Sans Light"/>
                <w:sz w:val="20"/>
                <w:szCs w:val="20"/>
              </w:rPr>
              <w:t xml:space="preserve"> </w:t>
            </w:r>
            <w:r w:rsidRPr="1F787106" w:rsidR="4654FDBE">
              <w:rPr>
                <w:rFonts w:ascii="Open Sans Light" w:hAnsi="Open Sans Light" w:cs="Open Sans Light"/>
                <w:sz w:val="20"/>
                <w:szCs w:val="20"/>
              </w:rPr>
              <w:t>College</w:t>
            </w:r>
            <w:r w:rsidRPr="1F787106" w:rsidR="4654FDBE">
              <w:rPr>
                <w:rFonts w:ascii="Open Sans Light" w:hAnsi="Open Sans Light" w:cs="Open Sans Light"/>
                <w:sz w:val="20"/>
                <w:szCs w:val="20"/>
              </w:rPr>
              <w:t xml:space="preserve"> policies, </w:t>
            </w:r>
            <w:r w:rsidRPr="1F787106" w:rsidR="4654FDBE">
              <w:rPr>
                <w:rFonts w:ascii="Open Sans Light" w:hAnsi="Open Sans Light" w:cs="Open Sans Light"/>
                <w:sz w:val="20"/>
                <w:szCs w:val="20"/>
              </w:rPr>
              <w:t>procedures</w:t>
            </w:r>
            <w:r w:rsidRPr="1F787106" w:rsidR="4654FDBE">
              <w:rPr>
                <w:rFonts w:ascii="Open Sans Light" w:hAnsi="Open Sans Light" w:cs="Open Sans Light"/>
                <w:sz w:val="20"/>
                <w:szCs w:val="20"/>
              </w:rPr>
              <w:t xml:space="preserve"> and regulations on Health &amp; Safety, Equal Opportunities, Quality Assurance, financial </w:t>
            </w:r>
            <w:r w:rsidRPr="1F787106" w:rsidR="4654FDBE">
              <w:rPr>
                <w:rFonts w:ascii="Open Sans Light" w:hAnsi="Open Sans Light" w:cs="Open Sans Light"/>
                <w:sz w:val="20"/>
                <w:szCs w:val="20"/>
              </w:rPr>
              <w:t>matters</w:t>
            </w:r>
            <w:r w:rsidRPr="1F787106" w:rsidR="4654FDBE">
              <w:rPr>
                <w:rFonts w:ascii="Open Sans Light" w:hAnsi="Open Sans Light" w:cs="Open Sans Light"/>
                <w:sz w:val="20"/>
                <w:szCs w:val="20"/>
              </w:rPr>
              <w:t xml:space="preserve"> and Data Protection Act.</w:t>
            </w:r>
          </w:p>
        </w:tc>
      </w:tr>
      <w:tr w:rsidR="1F787106" w:rsidTr="1A26645C" w14:paraId="2AD46DD9">
        <w:trPr>
          <w:trHeight w:val="300"/>
        </w:trPr>
        <w:tc>
          <w:tcPr>
            <w:tcW w:w="9606" w:type="dxa"/>
            <w:tcBorders>
              <w:bottom w:val="single" w:color="auto" w:sz="4" w:space="0"/>
            </w:tcBorders>
            <w:tcMar/>
            <w:vAlign w:val="center"/>
          </w:tcPr>
          <w:p w:rsidR="4654FDBE" w:rsidP="1F787106" w:rsidRDefault="4654FDBE" w14:paraId="57CDBC0D" w14:textId="41499A05">
            <w:pPr>
              <w:pStyle w:val="Default"/>
              <w:numPr>
                <w:ilvl w:val="0"/>
                <w:numId w:val="42"/>
              </w:numPr>
              <w:rPr>
                <w:rFonts w:ascii="Open Sans Light" w:hAnsi="Open Sans Light" w:eastAsia="Calibri" w:cs="Open Sans Light" w:eastAsiaTheme="minorAscii"/>
                <w:color w:val="000000" w:themeColor="text1" w:themeTint="FF" w:themeShade="FF"/>
                <w:sz w:val="22"/>
                <w:szCs w:val="22"/>
              </w:rPr>
            </w:pPr>
            <w:r w:rsidRPr="1F787106" w:rsidR="4654FDBE">
              <w:rPr>
                <w:rFonts w:ascii="Open Sans Light" w:hAnsi="Open Sans Light" w:eastAsia="Calibri" w:cs="Open Sans Light" w:eastAsiaTheme="minorAscii"/>
                <w:color w:val="000000" w:themeColor="text1" w:themeTint="FF" w:themeShade="FF"/>
                <w:sz w:val="20"/>
                <w:szCs w:val="20"/>
              </w:rPr>
              <w:t>To work to promote and apply the College’s Safeguarding policy and practices</w:t>
            </w:r>
          </w:p>
        </w:tc>
      </w:tr>
      <w:tr w:rsidR="1F787106" w:rsidTr="1A26645C" w14:paraId="0A2F4265">
        <w:trPr>
          <w:trHeight w:val="300"/>
        </w:trPr>
        <w:tc>
          <w:tcPr>
            <w:tcW w:w="9606" w:type="dxa"/>
            <w:tcBorders>
              <w:bottom w:val="single" w:color="auto" w:sz="4" w:space="0"/>
            </w:tcBorders>
            <w:tcMar/>
            <w:vAlign w:val="center"/>
          </w:tcPr>
          <w:p w:rsidR="4654FDBE" w:rsidP="1F787106" w:rsidRDefault="4654FDBE" w14:paraId="4B690F36" w14:textId="7C6CB773">
            <w:pPr>
              <w:pStyle w:val="Default"/>
              <w:numPr>
                <w:ilvl w:val="0"/>
                <w:numId w:val="42"/>
              </w:numPr>
              <w:rPr>
                <w:rFonts w:ascii="Open Sans Light" w:hAnsi="Open Sans Light" w:cs="Open Sans Light"/>
                <w:sz w:val="22"/>
                <w:szCs w:val="22"/>
              </w:rPr>
            </w:pPr>
            <w:r w:rsidRPr="1F787106" w:rsidR="4654FDBE">
              <w:rPr>
                <w:rFonts w:ascii="Open Sans Light" w:hAnsi="Open Sans Light" w:cs="Open Sans Light"/>
                <w:sz w:val="20"/>
                <w:szCs w:val="20"/>
              </w:rPr>
              <w:t xml:space="preserve">To </w:t>
            </w:r>
            <w:r w:rsidRPr="1F787106" w:rsidR="4654FDBE">
              <w:rPr>
                <w:rFonts w:ascii="Open Sans Light" w:hAnsi="Open Sans Light" w:cs="Open Sans Light"/>
                <w:sz w:val="20"/>
                <w:szCs w:val="20"/>
              </w:rPr>
              <w:t>assist</w:t>
            </w:r>
            <w:r w:rsidRPr="1F787106" w:rsidR="4654FDBE">
              <w:rPr>
                <w:rFonts w:ascii="Open Sans Light" w:hAnsi="Open Sans Light" w:cs="Open Sans Light"/>
                <w:sz w:val="20"/>
                <w:szCs w:val="20"/>
              </w:rPr>
              <w:t xml:space="preserve"> the Enquiries, Advice and Guidance and Registry Manager as well as the wider team in maintaining and developing further relationships with existing customers.</w:t>
            </w:r>
          </w:p>
        </w:tc>
      </w:tr>
      <w:tr w:rsidR="1F787106" w:rsidTr="1A26645C" w14:paraId="4CE6C393">
        <w:trPr>
          <w:trHeight w:val="300"/>
        </w:trPr>
        <w:tc>
          <w:tcPr>
            <w:tcW w:w="9606" w:type="dxa"/>
            <w:tcBorders>
              <w:bottom w:val="single" w:color="auto" w:sz="4" w:space="0"/>
            </w:tcBorders>
            <w:tcMar/>
            <w:vAlign w:val="center"/>
          </w:tcPr>
          <w:p w:rsidR="4654FDBE" w:rsidP="1F787106" w:rsidRDefault="4654FDBE" w14:paraId="76829747" w14:textId="43253561">
            <w:pPr>
              <w:pStyle w:val="Default"/>
              <w:numPr>
                <w:ilvl w:val="0"/>
                <w:numId w:val="42"/>
              </w:numPr>
              <w:rPr>
                <w:rFonts w:ascii="Open Sans Light" w:hAnsi="Open Sans Light" w:cs="Open Sans Light"/>
                <w:sz w:val="22"/>
                <w:szCs w:val="22"/>
              </w:rPr>
            </w:pPr>
            <w:r w:rsidRPr="1F787106" w:rsidR="4654FDBE">
              <w:rPr>
                <w:rFonts w:ascii="Open Sans Light" w:hAnsi="Open Sans Light" w:cs="Open Sans Light"/>
                <w:sz w:val="20"/>
                <w:szCs w:val="20"/>
              </w:rPr>
              <w:t xml:space="preserve">To </w:t>
            </w:r>
            <w:r w:rsidRPr="1F787106" w:rsidR="4654FDBE">
              <w:rPr>
                <w:rFonts w:ascii="Open Sans Light" w:hAnsi="Open Sans Light" w:cs="Open Sans Light"/>
                <w:sz w:val="20"/>
                <w:szCs w:val="20"/>
              </w:rPr>
              <w:t>assist</w:t>
            </w:r>
            <w:r w:rsidRPr="1F787106" w:rsidR="4654FDBE">
              <w:rPr>
                <w:rFonts w:ascii="Open Sans Light" w:hAnsi="Open Sans Light" w:cs="Open Sans Light"/>
                <w:sz w:val="20"/>
                <w:szCs w:val="20"/>
              </w:rPr>
              <w:t xml:space="preserve"> the Enquiries, Advice and Guidance and Registry Manager as well as the wider team in </w:t>
            </w:r>
            <w:r w:rsidRPr="1F787106" w:rsidR="4654FDBE">
              <w:rPr>
                <w:rFonts w:ascii="Open Sans Light" w:hAnsi="Open Sans Light" w:cs="Open Sans Light"/>
                <w:sz w:val="20"/>
                <w:szCs w:val="20"/>
              </w:rPr>
              <w:t>maintaining</w:t>
            </w:r>
            <w:r w:rsidRPr="1F787106" w:rsidR="4654FDBE">
              <w:rPr>
                <w:rFonts w:ascii="Open Sans Light" w:hAnsi="Open Sans Light" w:cs="Open Sans Light"/>
                <w:sz w:val="20"/>
                <w:szCs w:val="20"/>
              </w:rPr>
              <w:t xml:space="preserve"> and developing further relationships with existing customers.</w:t>
            </w:r>
          </w:p>
        </w:tc>
      </w:tr>
    </w:tbl>
    <w:p w:rsidR="00C77D85" w:rsidP="00FD4E4C" w:rsidRDefault="00C77D85" w14:paraId="18D7BDD6" w14:textId="77777777">
      <w:pPr>
        <w:spacing w:after="0" w:line="240" w:lineRule="auto"/>
        <w:rPr>
          <w:rFonts w:ascii="Arial" w:hAnsi="Arial" w:cs="Arial"/>
          <w:b/>
        </w:rPr>
      </w:pPr>
    </w:p>
    <w:p w:rsidRPr="0023068F" w:rsidR="00205CFF" w:rsidP="00205CFF" w:rsidRDefault="00205CFF" w14:paraId="0EF9B2E8" w14:textId="77777777">
      <w:pPr>
        <w:pStyle w:val="ListParagraph"/>
        <w:numPr>
          <w:ilvl w:val="0"/>
          <w:numId w:val="28"/>
        </w:numPr>
        <w:spacing w:after="160" w:line="360" w:lineRule="auto"/>
        <w:ind w:left="142" w:hanging="295"/>
        <w:contextualSpacing/>
        <w:rPr>
          <w:rFonts w:ascii="Open Sans Light" w:hAnsi="Open Sans Light" w:cs="Open Sans Light"/>
          <w:i/>
          <w:sz w:val="20"/>
        </w:rPr>
      </w:pPr>
      <w:r w:rsidRPr="0023068F">
        <w:rPr>
          <w:rFonts w:ascii="Open Sans Light" w:hAnsi="Open Sans Light" w:cs="Open Sans Light"/>
          <w:b/>
          <w:sz w:val="20"/>
        </w:rPr>
        <w:t>Quality Improvement</w:t>
      </w:r>
    </w:p>
    <w:tbl>
      <w:tblPr>
        <w:tblStyle w:val="TableGrid"/>
        <w:tblW w:w="9606" w:type="dxa"/>
        <w:tblLayout w:type="fixed"/>
        <w:tblLook w:val="04A0" w:firstRow="1" w:lastRow="0" w:firstColumn="1" w:lastColumn="0" w:noHBand="0" w:noVBand="1"/>
      </w:tblPr>
      <w:tblGrid>
        <w:gridCol w:w="9606"/>
      </w:tblGrid>
      <w:tr w:rsidRPr="0023068F" w:rsidR="00205CFF" w:rsidTr="1F787106" w14:paraId="6DBA15F8" w14:textId="77777777">
        <w:trPr>
          <w:trHeight w:val="425"/>
        </w:trPr>
        <w:tc>
          <w:tcPr>
            <w:tcW w:w="9606" w:type="dxa"/>
            <w:tcMar/>
            <w:vAlign w:val="center"/>
          </w:tcPr>
          <w:p w:rsidRPr="001A24E4" w:rsidR="00205CFF" w:rsidP="001A24E4" w:rsidRDefault="00CD52AF" w14:paraId="1C5115B2" w14:textId="3D678E95">
            <w:pPr>
              <w:pStyle w:val="ListParagraph"/>
              <w:numPr>
                <w:ilvl w:val="0"/>
                <w:numId w:val="39"/>
              </w:numPr>
              <w:spacing w:line="259" w:lineRule="auto"/>
              <w:rPr>
                <w:rFonts w:ascii="Open Sans Light" w:hAnsi="Open Sans Light" w:cs="Open Sans Light"/>
                <w:sz w:val="20"/>
              </w:rPr>
            </w:pPr>
            <w:r w:rsidRPr="00D77B23">
              <w:rPr>
                <w:rFonts w:ascii="Open Sans Light" w:hAnsi="Open Sans Light" w:cs="Open Sans Light" w:eastAsiaTheme="minorHAnsi"/>
                <w:color w:val="000000" w:themeColor="text1"/>
                <w:sz w:val="20"/>
              </w:rPr>
              <w:t>To ensure that all decisions and actions are made at the appropriate level within the College</w:t>
            </w:r>
          </w:p>
        </w:tc>
      </w:tr>
      <w:tr w:rsidRPr="0023068F" w:rsidR="00205CFF" w:rsidTr="1F787106" w14:paraId="1E0A03BF" w14:textId="77777777">
        <w:trPr>
          <w:trHeight w:val="425"/>
        </w:trPr>
        <w:tc>
          <w:tcPr>
            <w:tcW w:w="9606" w:type="dxa"/>
            <w:tcMar/>
            <w:vAlign w:val="center"/>
          </w:tcPr>
          <w:p w:rsidRPr="001A24E4" w:rsidR="00205CFF" w:rsidP="001A24E4" w:rsidRDefault="00CD52AF" w14:paraId="16E9AFCD" w14:textId="05AD84C9">
            <w:pPr>
              <w:pStyle w:val="ListParagraph"/>
              <w:numPr>
                <w:ilvl w:val="0"/>
                <w:numId w:val="39"/>
              </w:numPr>
              <w:spacing w:line="259" w:lineRule="auto"/>
              <w:rPr>
                <w:rFonts w:ascii="Open Sans Light" w:hAnsi="Open Sans Light" w:cs="Open Sans Light"/>
                <w:sz w:val="20"/>
              </w:rPr>
            </w:pPr>
            <w:r w:rsidRPr="00D77B23">
              <w:rPr>
                <w:rFonts w:ascii="Open Sans Light" w:hAnsi="Open Sans Light" w:cs="Open Sans Light" w:eastAsiaTheme="minorHAnsi"/>
                <w:color w:val="000000" w:themeColor="text1"/>
                <w:sz w:val="20"/>
              </w:rPr>
              <w:t>To work to ensure continuous quality improvement and service excellence. To contribute towards achievement and maintenanc</w:t>
            </w:r>
            <w:r>
              <w:rPr>
                <w:rFonts w:ascii="Open Sans Light" w:hAnsi="Open Sans Light" w:cs="Open Sans Light" w:eastAsiaTheme="minorHAnsi"/>
                <w:color w:val="000000" w:themeColor="text1"/>
                <w:sz w:val="20"/>
              </w:rPr>
              <w:t>e of relevant quality standards.</w:t>
            </w:r>
          </w:p>
        </w:tc>
      </w:tr>
    </w:tbl>
    <w:p w:rsidRPr="00205CFF" w:rsidR="00C77D85" w:rsidP="00205CFF" w:rsidRDefault="00C77D85" w14:paraId="18D7BDE0" w14:textId="327A46E7">
      <w:pPr>
        <w:pStyle w:val="ListParagraph"/>
        <w:numPr>
          <w:ilvl w:val="0"/>
          <w:numId w:val="28"/>
        </w:numPr>
        <w:spacing w:after="160" w:line="360" w:lineRule="auto"/>
        <w:ind w:left="142" w:hanging="295"/>
        <w:contextualSpacing/>
        <w:rPr>
          <w:rFonts w:ascii="Open Sans Light" w:hAnsi="Open Sans Light" w:cs="Open Sans Light"/>
          <w:i/>
          <w:sz w:val="20"/>
        </w:rPr>
      </w:pPr>
      <w:r w:rsidRPr="00205CFF">
        <w:rPr>
          <w:rFonts w:ascii="Open Sans Light" w:hAnsi="Open Sans Light" w:cs="Open Sans Light"/>
          <w:b/>
          <w:sz w:val="20"/>
        </w:rPr>
        <w:t>Continuous Professional Development</w:t>
      </w:r>
    </w:p>
    <w:tbl>
      <w:tblPr>
        <w:tblStyle w:val="TableGrid"/>
        <w:tblW w:w="9606" w:type="dxa"/>
        <w:tblLayout w:type="fixed"/>
        <w:tblLook w:val="04A0" w:firstRow="1" w:lastRow="0" w:firstColumn="1" w:lastColumn="0" w:noHBand="0" w:noVBand="1"/>
      </w:tblPr>
      <w:tblGrid>
        <w:gridCol w:w="9606"/>
      </w:tblGrid>
      <w:tr w:rsidRPr="00DF5C47" w:rsidR="00D77B23" w:rsidTr="1F787106" w14:paraId="5F50D57F" w14:textId="77777777">
        <w:trPr>
          <w:trHeight w:val="425"/>
        </w:trPr>
        <w:tc>
          <w:tcPr>
            <w:tcW w:w="9606" w:type="dxa"/>
            <w:shd w:val="clear" w:color="auto" w:fill="auto"/>
            <w:tcMar/>
            <w:vAlign w:val="center"/>
          </w:tcPr>
          <w:p w:rsidRPr="001A24E4" w:rsidR="00D77B23" w:rsidP="00D77B23" w:rsidRDefault="00D77B23" w14:paraId="20650A82" w14:textId="07EC4CE9">
            <w:pPr>
              <w:pStyle w:val="ListParagraph"/>
              <w:numPr>
                <w:ilvl w:val="0"/>
                <w:numId w:val="40"/>
              </w:numPr>
              <w:tabs>
                <w:tab w:val="center" w:pos="4513"/>
                <w:tab w:val="right" w:pos="9026"/>
              </w:tabs>
              <w:rPr>
                <w:rFonts w:ascii="Open Sans Light" w:hAnsi="Open Sans Light" w:cs="Open Sans Light"/>
                <w:bCs/>
                <w:color w:val="000000" w:themeColor="text1"/>
                <w:sz w:val="20"/>
              </w:rPr>
            </w:pPr>
            <w:r w:rsidRPr="006E1506">
              <w:rPr>
                <w:rFonts w:ascii="Open Sans Light" w:hAnsi="Open Sans Light" w:cs="Open Sans Light"/>
                <w:sz w:val="20"/>
              </w:rPr>
              <w:t>Participate in staff development activities to support Continuous Professional Development (CPD) and keep a Professional Development Portfolio (PDP) to evidence personal development and impact on practice.</w:t>
            </w:r>
          </w:p>
        </w:tc>
      </w:tr>
      <w:tr w:rsidRPr="00DF5C47" w:rsidR="00D77B23" w:rsidTr="1F787106" w14:paraId="21DA80A1" w14:textId="77777777">
        <w:trPr>
          <w:trHeight w:val="425"/>
        </w:trPr>
        <w:tc>
          <w:tcPr>
            <w:tcW w:w="9606" w:type="dxa"/>
            <w:shd w:val="clear" w:color="auto" w:fill="auto"/>
            <w:tcMar/>
            <w:vAlign w:val="center"/>
          </w:tcPr>
          <w:p w:rsidRPr="001A24E4" w:rsidR="00D77B23" w:rsidP="00D77B23" w:rsidRDefault="00D77B23" w14:paraId="30CC1F53" w14:textId="0F4F3986">
            <w:pPr>
              <w:pStyle w:val="ListParagraph"/>
              <w:numPr>
                <w:ilvl w:val="0"/>
                <w:numId w:val="40"/>
              </w:numPr>
              <w:tabs>
                <w:tab w:val="center" w:pos="4513"/>
                <w:tab w:val="right" w:pos="9026"/>
              </w:tabs>
              <w:rPr>
                <w:rFonts w:ascii="Open Sans Light" w:hAnsi="Open Sans Light" w:cs="Open Sans Light"/>
                <w:bCs/>
                <w:color w:val="000000" w:themeColor="text1"/>
                <w:sz w:val="20"/>
              </w:rPr>
            </w:pPr>
            <w:r w:rsidRPr="006E1506">
              <w:rPr>
                <w:rFonts w:ascii="Open Sans Light" w:hAnsi="Open Sans Light" w:cs="Open Sans Light"/>
                <w:sz w:val="20"/>
              </w:rPr>
              <w:t>Actively participate in the college performance management processes, including appraisals to support personal and professional development and enhance student experience.</w:t>
            </w:r>
          </w:p>
        </w:tc>
      </w:tr>
    </w:tbl>
    <w:p w:rsidRPr="00DF5C47" w:rsidR="00C77D85" w:rsidP="00C77D85" w:rsidRDefault="00C77D85" w14:paraId="18D7BDE8" w14:textId="77777777">
      <w:pPr>
        <w:pStyle w:val="ListParagraph"/>
        <w:numPr>
          <w:ilvl w:val="0"/>
          <w:numId w:val="28"/>
        </w:numPr>
        <w:spacing w:after="160" w:line="360" w:lineRule="auto"/>
        <w:ind w:left="142" w:hanging="295"/>
        <w:contextualSpacing/>
        <w:rPr>
          <w:rFonts w:ascii="Open Sans Light" w:hAnsi="Open Sans Light" w:cs="Open Sans Light"/>
          <w:i/>
          <w:sz w:val="20"/>
        </w:rPr>
      </w:pPr>
      <w:r w:rsidRPr="00DF5C47">
        <w:rPr>
          <w:rFonts w:ascii="Open Sans Light" w:hAnsi="Open Sans Light" w:cs="Open Sans Light"/>
          <w:b/>
          <w:sz w:val="20"/>
        </w:rPr>
        <w:t>Other responsibilities and duties</w:t>
      </w:r>
    </w:p>
    <w:tbl>
      <w:tblPr>
        <w:tblStyle w:val="TableGrid"/>
        <w:tblW w:w="9606" w:type="dxa"/>
        <w:tblLayout w:type="fixed"/>
        <w:tblLook w:val="04A0" w:firstRow="1" w:lastRow="0" w:firstColumn="1" w:lastColumn="0" w:noHBand="0" w:noVBand="1"/>
      </w:tblPr>
      <w:tblGrid>
        <w:gridCol w:w="9606"/>
      </w:tblGrid>
      <w:tr w:rsidRPr="00DF5C47" w:rsidR="00C77D85" w:rsidTr="4E934E0A" w14:paraId="18D7BDEA" w14:textId="77777777">
        <w:trPr>
          <w:trHeight w:val="425"/>
        </w:trPr>
        <w:tc>
          <w:tcPr>
            <w:tcW w:w="9606" w:type="dxa"/>
            <w:tcMar/>
            <w:vAlign w:val="center"/>
          </w:tcPr>
          <w:p w:rsidRPr="00205CFF" w:rsidR="00C77D85" w:rsidP="4E934E0A" w:rsidRDefault="007B6E18" w14:paraId="18D7BDE9" w14:textId="72D90E58">
            <w:pPr>
              <w:pStyle w:val="ListParagraph"/>
              <w:numPr>
                <w:ilvl w:val="0"/>
                <w:numId w:val="38"/>
              </w:numPr>
              <w:tabs>
                <w:tab w:val="center" w:pos="4513"/>
                <w:tab w:val="right" w:pos="9026"/>
              </w:tabs>
              <w:rPr>
                <w:rFonts w:ascii="Open Sans Light" w:hAnsi="Open Sans Light" w:cs="Open Sans Light"/>
                <w:color w:val="000000" w:themeColor="text1"/>
                <w:sz w:val="20"/>
                <w:szCs w:val="20"/>
              </w:rPr>
            </w:pPr>
            <w:r w:rsidRPr="4E934E0A" w:rsidR="4A2460A5">
              <w:rPr>
                <w:rFonts w:ascii="Open Sans Light" w:hAnsi="Open Sans Light" w:cs="Open Sans Light"/>
                <w:color w:val="000000" w:themeColor="text1" w:themeTint="FF" w:themeShade="FF"/>
                <w:sz w:val="20"/>
                <w:szCs w:val="20"/>
              </w:rPr>
              <w:t xml:space="preserve">Provide general administrative support for the </w:t>
            </w:r>
            <w:r w:rsidRPr="4E934E0A" w:rsidR="00CD52AF">
              <w:rPr>
                <w:rFonts w:ascii="Open Sans Light" w:hAnsi="Open Sans Light" w:cs="Open Sans Light"/>
                <w:color w:val="000000" w:themeColor="text1" w:themeTint="FF" w:themeShade="FF"/>
                <w:sz w:val="20"/>
                <w:szCs w:val="20"/>
              </w:rPr>
              <w:t>EAG depa</w:t>
            </w:r>
            <w:r w:rsidRPr="4E934E0A" w:rsidR="4A2460A5">
              <w:rPr>
                <w:rFonts w:ascii="Open Sans Light" w:hAnsi="Open Sans Light" w:cs="Open Sans Light"/>
                <w:color w:val="000000" w:themeColor="text1" w:themeTint="FF" w:themeShade="FF"/>
                <w:sz w:val="20"/>
                <w:szCs w:val="20"/>
              </w:rPr>
              <w:t>rtment to enable efficient operations</w:t>
            </w:r>
          </w:p>
        </w:tc>
      </w:tr>
      <w:tr w:rsidRPr="00DF5C47" w:rsidR="00DE013F" w:rsidTr="4E934E0A" w14:paraId="44D70F01" w14:textId="77777777">
        <w:trPr>
          <w:trHeight w:val="425"/>
        </w:trPr>
        <w:tc>
          <w:tcPr>
            <w:tcW w:w="9606" w:type="dxa"/>
            <w:tcMar/>
            <w:vAlign w:val="center"/>
          </w:tcPr>
          <w:p w:rsidRPr="00205CFF" w:rsidR="00DE013F" w:rsidP="00205CFF" w:rsidRDefault="00DE013F" w14:paraId="259AF5DE" w14:textId="0B0FF665">
            <w:pPr>
              <w:pStyle w:val="ListParagraph"/>
              <w:numPr>
                <w:ilvl w:val="0"/>
                <w:numId w:val="38"/>
              </w:numPr>
              <w:tabs>
                <w:tab w:val="center" w:pos="4513"/>
                <w:tab w:val="right" w:pos="9026"/>
              </w:tabs>
              <w:rPr>
                <w:rFonts w:ascii="Open Sans Light" w:hAnsi="Open Sans Light" w:cs="Open Sans Light"/>
                <w:bCs/>
                <w:color w:val="000000" w:themeColor="text1"/>
                <w:sz w:val="20"/>
              </w:rPr>
            </w:pPr>
            <w:r w:rsidRPr="00205CFF">
              <w:rPr>
                <w:rFonts w:ascii="Open Sans Light" w:hAnsi="Open Sans Light" w:cs="Open Sans Light"/>
                <w:bCs/>
                <w:color w:val="000000" w:themeColor="text1"/>
                <w:sz w:val="20"/>
              </w:rPr>
              <w:t>Recording learner absences</w:t>
            </w:r>
          </w:p>
        </w:tc>
      </w:tr>
      <w:tr w:rsidRPr="00DF5C47" w:rsidR="003E7310" w:rsidTr="4E934E0A" w14:paraId="3C5CD51A" w14:textId="77777777">
        <w:trPr>
          <w:trHeight w:val="425"/>
        </w:trPr>
        <w:tc>
          <w:tcPr>
            <w:tcW w:w="9606" w:type="dxa"/>
            <w:tcMar/>
            <w:vAlign w:val="center"/>
          </w:tcPr>
          <w:p w:rsidRPr="00205CFF" w:rsidR="003E7310" w:rsidP="4E934E0A" w:rsidRDefault="007D5375" w14:paraId="6B873082" w14:textId="5EEA3130">
            <w:pPr>
              <w:pStyle w:val="ListParagraph"/>
              <w:numPr>
                <w:ilvl w:val="0"/>
                <w:numId w:val="38"/>
              </w:numPr>
              <w:tabs>
                <w:tab w:val="center" w:pos="4513"/>
                <w:tab w:val="right" w:pos="9026"/>
              </w:tabs>
              <w:rPr>
                <w:rFonts w:ascii="Open Sans Light" w:hAnsi="Open Sans Light" w:cs="Open Sans Light"/>
                <w:color w:val="000000" w:themeColor="text1"/>
                <w:sz w:val="20"/>
                <w:szCs w:val="20"/>
              </w:rPr>
            </w:pPr>
            <w:r w:rsidRPr="4E934E0A" w:rsidR="007D5375">
              <w:rPr>
                <w:rFonts w:ascii="Open Sans Light" w:hAnsi="Open Sans Light" w:cs="Open Sans Light"/>
                <w:color w:val="000000" w:themeColor="text1" w:themeTint="FF" w:themeShade="FF"/>
                <w:sz w:val="20"/>
                <w:szCs w:val="20"/>
              </w:rPr>
              <w:t>Regular rota</w:t>
            </w:r>
            <w:r w:rsidRPr="4E934E0A" w:rsidR="0B9FCEA2">
              <w:rPr>
                <w:rFonts w:ascii="Open Sans Light" w:hAnsi="Open Sans Light" w:cs="Open Sans Light"/>
                <w:color w:val="000000" w:themeColor="text1" w:themeTint="FF" w:themeShade="FF"/>
                <w:sz w:val="20"/>
                <w:szCs w:val="20"/>
              </w:rPr>
              <w:t xml:space="preserve"> for reception and </w:t>
            </w:r>
            <w:r w:rsidRPr="4E934E0A" w:rsidR="3F0E8FAE">
              <w:rPr>
                <w:rFonts w:ascii="Open Sans Light" w:hAnsi="Open Sans Light" w:cs="Open Sans Light"/>
                <w:color w:val="000000" w:themeColor="text1" w:themeTint="FF" w:themeShade="FF"/>
                <w:sz w:val="20"/>
                <w:szCs w:val="20"/>
              </w:rPr>
              <w:t>Interview sessions</w:t>
            </w:r>
          </w:p>
        </w:tc>
      </w:tr>
      <w:tr w:rsidRPr="00DF5C47" w:rsidR="00C77D85" w:rsidTr="4E934E0A" w14:paraId="18D7BDEC" w14:textId="77777777">
        <w:trPr>
          <w:trHeight w:val="425"/>
        </w:trPr>
        <w:tc>
          <w:tcPr>
            <w:tcW w:w="9606" w:type="dxa"/>
            <w:tcMar/>
            <w:vAlign w:val="center"/>
          </w:tcPr>
          <w:p w:rsidRPr="00205CFF" w:rsidR="00C77D85" w:rsidP="00C6396C" w:rsidRDefault="00933422" w14:paraId="18D7BDEB" w14:textId="1E0A0181">
            <w:pPr>
              <w:pStyle w:val="ListParagraph"/>
              <w:numPr>
                <w:ilvl w:val="0"/>
                <w:numId w:val="38"/>
              </w:numPr>
              <w:tabs>
                <w:tab w:val="center" w:pos="4513"/>
                <w:tab w:val="right" w:pos="9026"/>
              </w:tabs>
              <w:rPr>
                <w:rFonts w:ascii="Open Sans Light" w:hAnsi="Open Sans Light" w:cs="Open Sans Light"/>
                <w:bCs/>
                <w:color w:val="000000" w:themeColor="text1"/>
                <w:sz w:val="20"/>
              </w:rPr>
            </w:pPr>
            <w:r w:rsidRPr="00205CFF">
              <w:rPr>
                <w:rFonts w:ascii="Open Sans Light" w:hAnsi="Open Sans Light" w:cs="Open Sans Light"/>
                <w:bCs/>
                <w:color w:val="000000" w:themeColor="text1"/>
                <w:sz w:val="20"/>
              </w:rPr>
              <w:t>Occasionally covering other departmental functions such as exam invigilation</w:t>
            </w:r>
            <w:r w:rsidR="00C6396C">
              <w:rPr>
                <w:rFonts w:ascii="Open Sans Light" w:hAnsi="Open Sans Light" w:cs="Open Sans Light"/>
                <w:bCs/>
                <w:color w:val="000000" w:themeColor="text1"/>
                <w:sz w:val="20"/>
              </w:rPr>
              <w:t>.</w:t>
            </w:r>
            <w:r w:rsidRPr="00205CFF">
              <w:rPr>
                <w:rFonts w:ascii="Open Sans Light" w:hAnsi="Open Sans Light" w:cs="Open Sans Light"/>
                <w:bCs/>
                <w:color w:val="000000" w:themeColor="text1"/>
                <w:sz w:val="20"/>
              </w:rPr>
              <w:t xml:space="preserve"> </w:t>
            </w:r>
          </w:p>
        </w:tc>
      </w:tr>
      <w:tr w:rsidRPr="00DF5C47" w:rsidR="00C77D85" w:rsidTr="4E934E0A" w14:paraId="18D7BDEE" w14:textId="77777777">
        <w:trPr>
          <w:trHeight w:val="425"/>
        </w:trPr>
        <w:tc>
          <w:tcPr>
            <w:tcW w:w="9606" w:type="dxa"/>
            <w:tcMar/>
            <w:vAlign w:val="center"/>
          </w:tcPr>
          <w:p w:rsidRPr="00205CFF" w:rsidR="00C77D85" w:rsidP="00205CFF" w:rsidRDefault="00DE013F" w14:paraId="18D7BDED" w14:textId="19C9A147">
            <w:pPr>
              <w:pStyle w:val="ListParagraph"/>
              <w:numPr>
                <w:ilvl w:val="0"/>
                <w:numId w:val="38"/>
              </w:numPr>
              <w:tabs>
                <w:tab w:val="center" w:pos="4513"/>
                <w:tab w:val="right" w:pos="9026"/>
              </w:tabs>
              <w:rPr>
                <w:rFonts w:ascii="Open Sans Light" w:hAnsi="Open Sans Light" w:cs="Open Sans Light"/>
                <w:bCs/>
                <w:color w:val="000000" w:themeColor="text1"/>
                <w:sz w:val="20"/>
              </w:rPr>
            </w:pPr>
            <w:r w:rsidRPr="00205CFF">
              <w:rPr>
                <w:rFonts w:ascii="Open Sans Light" w:hAnsi="Open Sans Light" w:cs="Open Sans Light"/>
                <w:bCs/>
                <w:color w:val="000000" w:themeColor="text1"/>
                <w:sz w:val="20"/>
              </w:rPr>
              <w:t>To undertake other duties commensurate with the grade of the post as may reasonably be required by the Line Manager or member of the Senior Management Team</w:t>
            </w:r>
          </w:p>
        </w:tc>
      </w:tr>
    </w:tbl>
    <w:p w:rsidR="00C77D85" w:rsidP="00D949E2" w:rsidRDefault="00C77D85" w14:paraId="18D7BDF7" w14:textId="11CFFB58">
      <w:pPr>
        <w:contextualSpacing/>
        <w:jc w:val="both"/>
        <w:rPr>
          <w:rFonts w:ascii="Open Sans Light" w:hAnsi="Open Sans Light" w:cs="Open Sans Light"/>
          <w:sz w:val="20"/>
          <w:szCs w:val="20"/>
        </w:rPr>
      </w:pPr>
    </w:p>
    <w:p w:rsidRPr="00DF5C47" w:rsidR="00C77D85" w:rsidP="1F787106" w:rsidRDefault="00C77D85" w14:paraId="18D7BDF8" w14:textId="67759A61">
      <w:pPr>
        <w:pStyle w:val="Normal"/>
        <w:spacing w:after="0" w:line="240" w:lineRule="auto"/>
        <w:contextualSpacing/>
        <w:jc w:val="both"/>
        <w:rPr>
          <w:rFonts w:ascii="Open Sans Light" w:hAnsi="Open Sans Light" w:eastAsia="Times New Roman" w:cs="Open Sans Light"/>
          <w:b w:val="1"/>
          <w:bCs w:val="1"/>
          <w:sz w:val="20"/>
          <w:szCs w:val="20"/>
        </w:rPr>
      </w:pPr>
      <w:r w:rsidRPr="1F787106" w:rsidR="00C77D85">
        <w:rPr>
          <w:rFonts w:ascii="Open Sans Light" w:hAnsi="Open Sans Light" w:eastAsia="Times New Roman" w:cs="Open Sans Light"/>
          <w:b w:val="1"/>
          <w:bCs w:val="1"/>
          <w:sz w:val="20"/>
          <w:szCs w:val="20"/>
        </w:rPr>
        <w:t>Qualifications / Skills / Knowledge / Qualities</w:t>
      </w:r>
    </w:p>
    <w:p w:rsidRPr="00DF5C47" w:rsidR="00C77D85" w:rsidP="00C77D85" w:rsidRDefault="00C77D85" w14:paraId="18D7BDF9" w14:textId="437111E5">
      <w:pPr>
        <w:spacing w:after="0" w:line="240" w:lineRule="auto"/>
        <w:contextualSpacing/>
        <w:jc w:val="both"/>
        <w:rPr>
          <w:rFonts w:ascii="Open Sans Light" w:hAnsi="Open Sans Light" w:eastAsia="Times New Roman" w:cs="Open Sans Light"/>
          <w:b/>
          <w:sz w:val="20"/>
          <w:szCs w:val="20"/>
          <w:u w:val="single"/>
        </w:rPr>
      </w:pPr>
    </w:p>
    <w:p w:rsidRPr="00DF5C47" w:rsidR="00DE013F" w:rsidP="00C77D85" w:rsidRDefault="00DE013F" w14:paraId="63C854CF" w14:textId="0201D620">
      <w:pPr>
        <w:spacing w:after="0" w:line="240" w:lineRule="auto"/>
        <w:contextualSpacing/>
        <w:jc w:val="both"/>
        <w:rPr>
          <w:rFonts w:ascii="Open Sans Light" w:hAnsi="Open Sans Light" w:eastAsia="Times New Roman" w:cs="Open Sans Light"/>
          <w:sz w:val="20"/>
          <w:szCs w:val="20"/>
        </w:rPr>
      </w:pPr>
      <w:r w:rsidRPr="00DF5C47">
        <w:rPr>
          <w:rFonts w:ascii="Open Sans Light" w:hAnsi="Open Sans Light" w:eastAsia="Times New Roman" w:cs="Open Sans Light"/>
          <w:sz w:val="20"/>
          <w:szCs w:val="20"/>
        </w:rPr>
        <w:t>It is crucial that the successful candidate shares our learner-focussed values, equality of opportunity and parity of esteem for staff and learners.</w:t>
      </w:r>
    </w:p>
    <w:p w:rsidRPr="00DF5C47" w:rsidR="00C77D85" w:rsidP="00C77D85" w:rsidRDefault="00C77D85" w14:paraId="18D7BDFB" w14:textId="77777777">
      <w:pPr>
        <w:spacing w:after="0" w:line="240" w:lineRule="auto"/>
        <w:contextualSpacing/>
        <w:rPr>
          <w:rFonts w:ascii="Open Sans Light" w:hAnsi="Open Sans Light" w:eastAsia="Times New Roman" w:cs="Open Sans Light"/>
          <w:sz w:val="20"/>
          <w:szCs w:val="20"/>
        </w:rPr>
      </w:pPr>
    </w:p>
    <w:p w:rsidRPr="00DF5C47" w:rsidR="00C77D85" w:rsidP="00C77D85" w:rsidRDefault="00C77D85" w14:paraId="18D7BDFC"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r w:rsidRPr="00DF5C47">
        <w:rPr>
          <w:rFonts w:ascii="Open Sans Light" w:hAnsi="Open Sans Light" w:eastAsia="Times New Roman" w:cs="Open Sans Light"/>
          <w:sz w:val="20"/>
          <w:szCs w:val="20"/>
        </w:rPr>
        <w:t>At Plumpton College we are:</w:t>
      </w:r>
    </w:p>
    <w:p w:rsidRPr="00DF5C47" w:rsidR="00C77D85" w:rsidP="00C77D85" w:rsidRDefault="00C77D85" w14:paraId="18D7BDFD"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p>
    <w:p w:rsidRPr="00DF5C47" w:rsidR="00C77D85" w:rsidP="00C77D85" w:rsidRDefault="00B078B2" w14:paraId="18D7BDFE" w14:textId="5355A814">
      <w:pPr>
        <w:numPr>
          <w:ilvl w:val="0"/>
          <w:numId w:val="20"/>
        </w:numPr>
        <w:autoSpaceDN w:val="0"/>
        <w:spacing w:after="0" w:line="240" w:lineRule="auto"/>
        <w:contextualSpacing/>
        <w:jc w:val="both"/>
        <w:rPr>
          <w:rFonts w:ascii="Open Sans Light" w:hAnsi="Open Sans Light" w:eastAsia="Times New Roman" w:cs="Open Sans Light"/>
          <w:sz w:val="20"/>
          <w:szCs w:val="20"/>
        </w:rPr>
      </w:pPr>
      <w:r w:rsidRPr="00DF5C47">
        <w:rPr>
          <w:rFonts w:ascii="Open Sans Light" w:hAnsi="Open Sans Light" w:eastAsia="Times New Roman" w:cs="Open Sans Light"/>
          <w:sz w:val="20"/>
          <w:szCs w:val="20"/>
        </w:rPr>
        <w:t>Ambitious and Progressive</w:t>
      </w:r>
    </w:p>
    <w:p w:rsidRPr="00DF5C47" w:rsidR="00C77D85" w:rsidP="00C77D85" w:rsidRDefault="00B078B2" w14:paraId="18D7BDFF" w14:textId="5070B687">
      <w:pPr>
        <w:numPr>
          <w:ilvl w:val="0"/>
          <w:numId w:val="20"/>
        </w:numPr>
        <w:autoSpaceDN w:val="0"/>
        <w:spacing w:after="0" w:line="240" w:lineRule="auto"/>
        <w:contextualSpacing/>
        <w:jc w:val="both"/>
        <w:rPr>
          <w:rFonts w:ascii="Open Sans Light" w:hAnsi="Open Sans Light" w:eastAsia="Times New Roman" w:cs="Open Sans Light"/>
          <w:sz w:val="20"/>
          <w:szCs w:val="20"/>
        </w:rPr>
      </w:pPr>
      <w:r w:rsidRPr="00DF5C47">
        <w:rPr>
          <w:rFonts w:ascii="Open Sans Light" w:hAnsi="Open Sans Light" w:eastAsia="Times New Roman" w:cs="Open Sans Light"/>
          <w:sz w:val="20"/>
          <w:szCs w:val="20"/>
        </w:rPr>
        <w:lastRenderedPageBreak/>
        <w:t>Enterprising</w:t>
      </w:r>
    </w:p>
    <w:p w:rsidRPr="00DF5C47" w:rsidR="00C77D85" w:rsidP="00C77D85" w:rsidRDefault="00B078B2" w14:paraId="18D7BE00" w14:textId="08BFD180">
      <w:pPr>
        <w:numPr>
          <w:ilvl w:val="0"/>
          <w:numId w:val="20"/>
        </w:numPr>
        <w:autoSpaceDN w:val="0"/>
        <w:spacing w:after="0" w:line="240" w:lineRule="auto"/>
        <w:contextualSpacing/>
        <w:jc w:val="both"/>
        <w:rPr>
          <w:rFonts w:ascii="Open Sans Light" w:hAnsi="Open Sans Light" w:eastAsia="Times New Roman" w:cs="Open Sans Light"/>
          <w:sz w:val="20"/>
          <w:szCs w:val="20"/>
        </w:rPr>
      </w:pPr>
      <w:r w:rsidRPr="00DF5C47">
        <w:rPr>
          <w:rFonts w:ascii="Open Sans Light" w:hAnsi="Open Sans Light" w:eastAsia="Times New Roman" w:cs="Open Sans Light"/>
          <w:sz w:val="20"/>
          <w:szCs w:val="20"/>
        </w:rPr>
        <w:t>Professional</w:t>
      </w:r>
    </w:p>
    <w:p w:rsidRPr="00DF5C47" w:rsidR="00C77D85" w:rsidP="00C77D85" w:rsidRDefault="00B078B2" w14:paraId="18D7BE02" w14:textId="1CBBD6FE">
      <w:pPr>
        <w:numPr>
          <w:ilvl w:val="0"/>
          <w:numId w:val="20"/>
        </w:numPr>
        <w:autoSpaceDN w:val="0"/>
        <w:spacing w:after="0" w:line="240" w:lineRule="auto"/>
        <w:contextualSpacing/>
        <w:jc w:val="both"/>
        <w:rPr>
          <w:rFonts w:ascii="Open Sans Light" w:hAnsi="Open Sans Light" w:eastAsia="Times New Roman" w:cs="Open Sans Light"/>
          <w:sz w:val="20"/>
          <w:szCs w:val="20"/>
        </w:rPr>
      </w:pPr>
      <w:r w:rsidRPr="00DF5C47">
        <w:rPr>
          <w:rFonts w:ascii="Open Sans Light" w:hAnsi="Open Sans Light" w:eastAsia="Times New Roman" w:cs="Open Sans Light"/>
          <w:sz w:val="20"/>
          <w:szCs w:val="20"/>
        </w:rPr>
        <w:t>Passionate about everything we do</w:t>
      </w:r>
    </w:p>
    <w:p w:rsidR="00C77D85" w:rsidP="00C77D85" w:rsidRDefault="00B078B2" w14:paraId="18D7BE03" w14:textId="46C23CFC">
      <w:pPr>
        <w:numPr>
          <w:ilvl w:val="0"/>
          <w:numId w:val="20"/>
        </w:numPr>
        <w:autoSpaceDN w:val="0"/>
        <w:spacing w:after="0" w:line="240" w:lineRule="auto"/>
        <w:contextualSpacing/>
        <w:jc w:val="both"/>
        <w:rPr>
          <w:rFonts w:ascii="Open Sans Light" w:hAnsi="Open Sans Light" w:eastAsia="Times New Roman" w:cs="Open Sans Light"/>
          <w:sz w:val="20"/>
          <w:szCs w:val="20"/>
        </w:rPr>
      </w:pPr>
      <w:r w:rsidRPr="00DF5C47">
        <w:rPr>
          <w:rFonts w:ascii="Open Sans Light" w:hAnsi="Open Sans Light" w:eastAsia="Times New Roman" w:cs="Open Sans Light"/>
          <w:sz w:val="20"/>
          <w:szCs w:val="20"/>
        </w:rPr>
        <w:t>Supportive</w:t>
      </w:r>
    </w:p>
    <w:p w:rsidRPr="00DF5C47" w:rsidR="00CD52AF" w:rsidP="00CD52AF" w:rsidRDefault="00CD52AF" w14:paraId="24AA589B" w14:textId="77777777">
      <w:pPr>
        <w:autoSpaceDN w:val="0"/>
        <w:spacing w:after="0" w:line="240" w:lineRule="auto"/>
        <w:contextualSpacing/>
        <w:jc w:val="both"/>
        <w:rPr>
          <w:rFonts w:ascii="Open Sans Light" w:hAnsi="Open Sans Light" w:eastAsia="Times New Roman" w:cs="Open Sans Light"/>
          <w:sz w:val="20"/>
          <w:szCs w:val="20"/>
        </w:rPr>
      </w:pPr>
    </w:p>
    <w:p w:rsidRPr="00DF5C47" w:rsidR="00C77D85" w:rsidP="00C77D85" w:rsidRDefault="00C77D85" w14:paraId="18D7BE05" w14:textId="77777777">
      <w:pPr>
        <w:spacing w:after="0" w:line="240" w:lineRule="auto"/>
        <w:contextualSpacing/>
        <w:jc w:val="both"/>
        <w:rPr>
          <w:rFonts w:ascii="Open Sans Light" w:hAnsi="Open Sans Light" w:cs="Open Sans Light"/>
          <w:b/>
          <w:sz w:val="20"/>
          <w:szCs w:val="20"/>
        </w:rPr>
      </w:pPr>
    </w:p>
    <w:tbl>
      <w:tblPr>
        <w:tblStyle w:val="TableGrid"/>
        <w:tblW w:w="9606" w:type="dxa"/>
        <w:tblLook w:val="04A0" w:firstRow="1" w:lastRow="0" w:firstColumn="1" w:lastColumn="0" w:noHBand="0" w:noVBand="1"/>
      </w:tblPr>
      <w:tblGrid>
        <w:gridCol w:w="9606"/>
      </w:tblGrid>
      <w:tr w:rsidRPr="00DF5C47" w:rsidR="00C77D85" w:rsidTr="1F787106" w14:paraId="18D7BE07" w14:textId="77777777">
        <w:trPr>
          <w:trHeight w:val="425"/>
        </w:trPr>
        <w:tc>
          <w:tcPr>
            <w:tcW w:w="9606" w:type="dxa"/>
            <w:tcMar/>
            <w:vAlign w:val="center"/>
          </w:tcPr>
          <w:p w:rsidRPr="00DF5C47" w:rsidR="00C77D85" w:rsidP="00594F34" w:rsidRDefault="00C77D85" w14:paraId="18D7BE06" w14:textId="77777777">
            <w:pPr>
              <w:tabs>
                <w:tab w:val="center" w:pos="4513"/>
                <w:tab w:val="right" w:pos="9026"/>
              </w:tabs>
              <w:spacing w:after="0"/>
              <w:rPr>
                <w:rFonts w:ascii="Open Sans Light" w:hAnsi="Open Sans Light" w:cs="Open Sans Light"/>
                <w:b/>
                <w:sz w:val="20"/>
                <w:szCs w:val="20"/>
              </w:rPr>
            </w:pPr>
            <w:r w:rsidRPr="00DF5C47">
              <w:rPr>
                <w:rFonts w:ascii="Open Sans Light" w:hAnsi="Open Sans Light" w:cs="Open Sans Light"/>
                <w:b/>
                <w:sz w:val="20"/>
                <w:szCs w:val="20"/>
              </w:rPr>
              <w:t>Essential criteria for the post</w:t>
            </w:r>
          </w:p>
        </w:tc>
      </w:tr>
      <w:tr w:rsidRPr="00DF5C47" w:rsidR="007D335B" w:rsidTr="1F787106" w14:paraId="18D7BE09" w14:textId="77777777">
        <w:trPr>
          <w:trHeight w:val="425"/>
        </w:trPr>
        <w:tc>
          <w:tcPr>
            <w:tcW w:w="9606" w:type="dxa"/>
            <w:tcMar/>
            <w:vAlign w:val="center"/>
          </w:tcPr>
          <w:p w:rsidRPr="00205CFF" w:rsidR="007D335B" w:rsidP="4E934E0A" w:rsidRDefault="007D335B" w14:paraId="18D7BE08" w14:textId="16261CBA">
            <w:pPr>
              <w:tabs>
                <w:tab w:val="center" w:pos="4513"/>
                <w:tab w:val="right" w:pos="9026"/>
              </w:tabs>
              <w:spacing w:after="0"/>
              <w:rPr>
                <w:rFonts w:ascii="Open Sans Light" w:hAnsi="Open Sans Light" w:cs="Open Sans Light"/>
                <w:color w:val="000000" w:themeColor="text1"/>
                <w:sz w:val="20"/>
                <w:szCs w:val="20"/>
              </w:rPr>
            </w:pPr>
            <w:r w:rsidRPr="4E934E0A" w:rsidR="007D335B">
              <w:rPr>
                <w:rFonts w:ascii="Open Sans Light" w:hAnsi="Open Sans Light" w:cs="Open Sans Light"/>
                <w:sz w:val="20"/>
                <w:szCs w:val="20"/>
              </w:rPr>
              <w:t xml:space="preserve">Experience in a </w:t>
            </w:r>
            <w:r w:rsidRPr="4E934E0A" w:rsidR="4F81D3F3">
              <w:rPr>
                <w:rFonts w:ascii="Open Sans Light" w:hAnsi="Open Sans Light" w:cs="Open Sans Light"/>
                <w:sz w:val="20"/>
                <w:szCs w:val="20"/>
              </w:rPr>
              <w:t>high-volume</w:t>
            </w:r>
            <w:r w:rsidRPr="4E934E0A" w:rsidR="007D335B">
              <w:rPr>
                <w:rFonts w:ascii="Open Sans Light" w:hAnsi="Open Sans Light" w:cs="Open Sans Light"/>
                <w:sz w:val="20"/>
                <w:szCs w:val="20"/>
              </w:rPr>
              <w:t xml:space="preserve"> custo</w:t>
            </w:r>
            <w:r w:rsidRPr="4E934E0A" w:rsidR="007D335B">
              <w:rPr>
                <w:rFonts w:ascii="Open Sans Light" w:hAnsi="Open Sans Light" w:cs="Open Sans Light"/>
                <w:sz w:val="20"/>
                <w:szCs w:val="20"/>
              </w:rPr>
              <w:t xml:space="preserve">mer </w:t>
            </w:r>
            <w:r w:rsidRPr="4E934E0A" w:rsidR="5C8516B3">
              <w:rPr>
                <w:rFonts w:ascii="Open Sans Light" w:hAnsi="Open Sans Light" w:cs="Open Sans Light"/>
                <w:sz w:val="20"/>
                <w:szCs w:val="20"/>
              </w:rPr>
              <w:t>service-related</w:t>
            </w:r>
            <w:r w:rsidRPr="4E934E0A" w:rsidR="007D335B">
              <w:rPr>
                <w:rFonts w:ascii="Open Sans Light" w:hAnsi="Open Sans Light" w:cs="Open Sans Light"/>
                <w:sz w:val="20"/>
                <w:szCs w:val="20"/>
              </w:rPr>
              <w:t xml:space="preserve"> environment, with d</w:t>
            </w:r>
            <w:r w:rsidRPr="4E934E0A" w:rsidR="007D335B">
              <w:rPr>
                <w:rFonts w:ascii="Open Sans Light" w:hAnsi="Open Sans Light" w:cs="Open Sans Light"/>
                <w:color w:val="000000" w:themeColor="text1" w:themeTint="FF" w:themeShade="FF"/>
                <w:sz w:val="20"/>
                <w:szCs w:val="20"/>
              </w:rPr>
              <w:t>emonstrable commitment to providing excellent customer service.</w:t>
            </w:r>
          </w:p>
        </w:tc>
      </w:tr>
      <w:tr w:rsidRPr="00DF5C47" w:rsidR="007D335B" w:rsidTr="1F787106" w14:paraId="49FF62C4" w14:textId="77777777">
        <w:trPr>
          <w:trHeight w:val="425"/>
        </w:trPr>
        <w:tc>
          <w:tcPr>
            <w:tcW w:w="9606" w:type="dxa"/>
            <w:tcMar/>
            <w:vAlign w:val="center"/>
          </w:tcPr>
          <w:p w:rsidRPr="00205CFF" w:rsidR="007D335B" w:rsidP="007D335B" w:rsidRDefault="007D335B" w14:paraId="154D1A87" w14:textId="3F8D63DF">
            <w:pPr>
              <w:tabs>
                <w:tab w:val="center" w:pos="4513"/>
                <w:tab w:val="right" w:pos="9026"/>
              </w:tabs>
              <w:spacing w:after="0"/>
              <w:rPr>
                <w:rFonts w:ascii="Open Sans Light" w:hAnsi="Open Sans Light" w:cs="Open Sans Light"/>
                <w:bCs/>
                <w:color w:val="000000" w:themeColor="text1"/>
                <w:sz w:val="20"/>
              </w:rPr>
            </w:pPr>
            <w:r w:rsidRPr="006E1506">
              <w:rPr>
                <w:rFonts w:ascii="Open Sans Light" w:hAnsi="Open Sans Light" w:cs="Open Sans Light"/>
                <w:sz w:val="20"/>
                <w:szCs w:val="20"/>
              </w:rPr>
              <w:t>Proven experience of achievement of target-focussed outcomes</w:t>
            </w:r>
            <w:r>
              <w:rPr>
                <w:rFonts w:ascii="Open Sans Light" w:hAnsi="Open Sans Light" w:cs="Open Sans Light"/>
                <w:sz w:val="20"/>
                <w:szCs w:val="20"/>
              </w:rPr>
              <w:t xml:space="preserve"> in a busy office environment</w:t>
            </w:r>
            <w:r w:rsidRPr="006E1506">
              <w:rPr>
                <w:rFonts w:ascii="Open Sans Light" w:hAnsi="Open Sans Light" w:cs="Open Sans Light"/>
                <w:sz w:val="20"/>
                <w:szCs w:val="20"/>
              </w:rPr>
              <w:t>.</w:t>
            </w:r>
          </w:p>
        </w:tc>
      </w:tr>
      <w:tr w:rsidRPr="00DF5C47" w:rsidR="007D335B" w:rsidTr="1F787106" w14:paraId="7AB3422D" w14:textId="77777777">
        <w:trPr>
          <w:trHeight w:val="425"/>
        </w:trPr>
        <w:tc>
          <w:tcPr>
            <w:tcW w:w="9606" w:type="dxa"/>
            <w:tcMar/>
            <w:vAlign w:val="center"/>
          </w:tcPr>
          <w:p w:rsidRPr="00205CFF" w:rsidR="007D335B" w:rsidP="007D335B" w:rsidRDefault="007D335B" w14:paraId="3D54D66F" w14:textId="17864012">
            <w:pPr>
              <w:tabs>
                <w:tab w:val="center" w:pos="4513"/>
                <w:tab w:val="right" w:pos="9026"/>
              </w:tabs>
              <w:spacing w:after="0"/>
              <w:rPr>
                <w:rFonts w:ascii="Open Sans Light" w:hAnsi="Open Sans Light" w:cs="Open Sans Light"/>
                <w:bCs/>
                <w:color w:val="000000" w:themeColor="text1"/>
                <w:sz w:val="20"/>
              </w:rPr>
            </w:pPr>
            <w:r w:rsidRPr="006E1506">
              <w:rPr>
                <w:rFonts w:ascii="Open Sans Light" w:hAnsi="Open Sans Light" w:cs="Open Sans Light"/>
                <w:sz w:val="20"/>
                <w:szCs w:val="20"/>
              </w:rPr>
              <w:t xml:space="preserve">Ability to liaise </w:t>
            </w:r>
            <w:r>
              <w:rPr>
                <w:rFonts w:ascii="Open Sans Light" w:hAnsi="Open Sans Light" w:cs="Open Sans Light"/>
                <w:sz w:val="20"/>
                <w:szCs w:val="20"/>
              </w:rPr>
              <w:t xml:space="preserve">effectively with all our stakeholders </w:t>
            </w:r>
            <w:r w:rsidRPr="006E1506">
              <w:rPr>
                <w:rFonts w:ascii="Open Sans Light" w:hAnsi="Open Sans Light" w:cs="Open Sans Light"/>
                <w:sz w:val="20"/>
                <w:szCs w:val="20"/>
              </w:rPr>
              <w:t xml:space="preserve">and </w:t>
            </w:r>
            <w:r>
              <w:rPr>
                <w:rFonts w:ascii="Open Sans Light" w:hAnsi="Open Sans Light" w:cs="Open Sans Light"/>
                <w:sz w:val="20"/>
                <w:szCs w:val="20"/>
              </w:rPr>
              <w:t xml:space="preserve">deal with high levels of </w:t>
            </w:r>
            <w:r w:rsidRPr="006E1506">
              <w:rPr>
                <w:rFonts w:ascii="Open Sans Light" w:hAnsi="Open Sans Light" w:cs="Open Sans Light"/>
                <w:sz w:val="20"/>
                <w:szCs w:val="20"/>
              </w:rPr>
              <w:t>incoming enquiries</w:t>
            </w:r>
            <w:r>
              <w:rPr>
                <w:rFonts w:ascii="Open Sans Light" w:hAnsi="Open Sans Light" w:cs="Open Sans Light"/>
                <w:sz w:val="20"/>
                <w:szCs w:val="20"/>
              </w:rPr>
              <w:t>.</w:t>
            </w:r>
            <w:r w:rsidRPr="006E1506">
              <w:rPr>
                <w:rFonts w:ascii="Open Sans Light" w:hAnsi="Open Sans Light" w:cs="Open Sans Light"/>
                <w:sz w:val="20"/>
                <w:szCs w:val="20"/>
              </w:rPr>
              <w:t xml:space="preserve"> </w:t>
            </w:r>
          </w:p>
        </w:tc>
      </w:tr>
      <w:tr w:rsidRPr="00DF5C47" w:rsidR="007D335B" w:rsidTr="1F787106" w14:paraId="3548BC4B" w14:textId="77777777">
        <w:trPr>
          <w:trHeight w:val="425"/>
        </w:trPr>
        <w:tc>
          <w:tcPr>
            <w:tcW w:w="9606" w:type="dxa"/>
            <w:tcMar/>
            <w:vAlign w:val="center"/>
          </w:tcPr>
          <w:p w:rsidRPr="00205CFF" w:rsidR="007D335B" w:rsidP="007D335B" w:rsidRDefault="007D335B" w14:paraId="3C3E18C3" w14:textId="7F16C163">
            <w:pPr>
              <w:tabs>
                <w:tab w:val="center" w:pos="4513"/>
                <w:tab w:val="right" w:pos="9026"/>
              </w:tabs>
              <w:spacing w:after="0"/>
              <w:rPr>
                <w:rFonts w:ascii="Open Sans Light" w:hAnsi="Open Sans Light" w:cs="Open Sans Light"/>
                <w:bCs/>
                <w:color w:val="000000" w:themeColor="text1"/>
                <w:sz w:val="20"/>
              </w:rPr>
            </w:pPr>
            <w:r w:rsidRPr="006E1506">
              <w:rPr>
                <w:rFonts w:ascii="Open Sans Light" w:hAnsi="Open Sans Light" w:cs="Open Sans Light"/>
                <w:sz w:val="20"/>
                <w:szCs w:val="20"/>
              </w:rPr>
              <w:t>Team working skills.</w:t>
            </w:r>
          </w:p>
        </w:tc>
      </w:tr>
      <w:tr w:rsidRPr="00DF5C47" w:rsidR="007D335B" w:rsidTr="1F787106" w14:paraId="0A0A5DB5" w14:textId="77777777">
        <w:trPr>
          <w:trHeight w:val="425"/>
        </w:trPr>
        <w:tc>
          <w:tcPr>
            <w:tcW w:w="9606" w:type="dxa"/>
            <w:tcMar/>
            <w:vAlign w:val="center"/>
          </w:tcPr>
          <w:p w:rsidRPr="00205CFF" w:rsidR="007D335B" w:rsidP="007D335B" w:rsidRDefault="007D335B" w14:paraId="5D6F1876" w14:textId="2705FE2F">
            <w:pPr>
              <w:tabs>
                <w:tab w:val="center" w:pos="4513"/>
                <w:tab w:val="right" w:pos="9026"/>
              </w:tabs>
              <w:spacing w:after="0"/>
              <w:rPr>
                <w:rFonts w:ascii="Open Sans Light" w:hAnsi="Open Sans Light" w:cs="Open Sans Light"/>
                <w:bCs/>
                <w:color w:val="000000" w:themeColor="text1"/>
                <w:sz w:val="20"/>
              </w:rPr>
            </w:pPr>
            <w:r w:rsidRPr="006E1506">
              <w:rPr>
                <w:rFonts w:ascii="Open Sans Light" w:hAnsi="Open Sans Light" w:cs="Open Sans Light"/>
                <w:sz w:val="20"/>
                <w:szCs w:val="20"/>
              </w:rPr>
              <w:t>Excellent communication</w:t>
            </w:r>
            <w:r>
              <w:rPr>
                <w:rFonts w:ascii="Open Sans Light" w:hAnsi="Open Sans Light" w:cs="Open Sans Light"/>
                <w:sz w:val="20"/>
                <w:szCs w:val="20"/>
              </w:rPr>
              <w:t>, p</w:t>
            </w:r>
            <w:r w:rsidRPr="006E1506">
              <w:rPr>
                <w:rFonts w:ascii="Open Sans Light" w:hAnsi="Open Sans Light" w:cs="Open Sans Light"/>
                <w:sz w:val="20"/>
                <w:szCs w:val="20"/>
              </w:rPr>
              <w:t>ersuasive powers and tenacity.</w:t>
            </w:r>
          </w:p>
        </w:tc>
      </w:tr>
      <w:tr w:rsidRPr="00DF5C47" w:rsidR="007D335B" w:rsidTr="1F787106" w14:paraId="789C37F5" w14:textId="77777777">
        <w:trPr>
          <w:trHeight w:val="425"/>
        </w:trPr>
        <w:tc>
          <w:tcPr>
            <w:tcW w:w="9606" w:type="dxa"/>
            <w:tcMar/>
            <w:vAlign w:val="center"/>
          </w:tcPr>
          <w:p w:rsidRPr="00205CFF" w:rsidR="007D335B" w:rsidP="1F787106" w:rsidRDefault="007D335B" w14:paraId="215C9A67" w14:textId="0CFFBD12">
            <w:pPr>
              <w:tabs>
                <w:tab w:val="center" w:pos="4513"/>
                <w:tab w:val="right" w:pos="9026"/>
              </w:tabs>
              <w:spacing w:after="0"/>
              <w:rPr>
                <w:rFonts w:ascii="Open Sans Light" w:hAnsi="Open Sans Light" w:cs="Open Sans Light"/>
                <w:color w:val="000000" w:themeColor="text1"/>
                <w:sz w:val="20"/>
                <w:szCs w:val="20"/>
              </w:rPr>
            </w:pPr>
            <w:r w:rsidRPr="1F787106" w:rsidR="007D335B">
              <w:rPr>
                <w:rFonts w:ascii="Open Sans Light" w:hAnsi="Open Sans Light" w:cs="Open Sans Light"/>
                <w:color w:val="000000" w:themeColor="text1" w:themeTint="FF" w:themeShade="FF"/>
                <w:sz w:val="20"/>
                <w:szCs w:val="20"/>
              </w:rPr>
              <w:t xml:space="preserve">Experience of organising a busy workload with </w:t>
            </w:r>
            <w:r w:rsidRPr="1F787106" w:rsidR="025AE7CF">
              <w:rPr>
                <w:rFonts w:ascii="Open Sans Light" w:hAnsi="Open Sans Light" w:cs="Open Sans Light"/>
                <w:color w:val="000000" w:themeColor="text1" w:themeTint="FF" w:themeShade="FF"/>
                <w:sz w:val="20"/>
                <w:szCs w:val="20"/>
              </w:rPr>
              <w:t>varied</w:t>
            </w:r>
            <w:r w:rsidRPr="1F787106" w:rsidR="007D335B">
              <w:rPr>
                <w:rFonts w:ascii="Open Sans Light" w:hAnsi="Open Sans Light" w:cs="Open Sans Light"/>
                <w:color w:val="000000" w:themeColor="text1" w:themeTint="FF" w:themeShade="FF"/>
                <w:sz w:val="20"/>
                <w:szCs w:val="20"/>
              </w:rPr>
              <w:t xml:space="preserve"> priorities to meet deadlines</w:t>
            </w:r>
            <w:r w:rsidRPr="1F787106" w:rsidR="007D335B">
              <w:rPr>
                <w:rFonts w:ascii="Open Sans Light" w:hAnsi="Open Sans Light" w:cs="Open Sans Light"/>
                <w:color w:val="000000" w:themeColor="text1" w:themeTint="FF" w:themeShade="FF"/>
                <w:sz w:val="20"/>
                <w:szCs w:val="20"/>
              </w:rPr>
              <w:t>.</w:t>
            </w:r>
            <w:r w:rsidRPr="1F787106" w:rsidR="007D335B">
              <w:rPr>
                <w:rFonts w:ascii="Open Sans Light" w:hAnsi="Open Sans Light" w:cs="Open Sans Light"/>
                <w:color w:val="000000" w:themeColor="text1" w:themeTint="FF" w:themeShade="FF"/>
                <w:sz w:val="20"/>
                <w:szCs w:val="20"/>
              </w:rPr>
              <w:t xml:space="preserve">  </w:t>
            </w:r>
            <w:r w:rsidRPr="1F787106" w:rsidR="007D335B">
              <w:rPr>
                <w:rFonts w:ascii="Open Sans Light" w:hAnsi="Open Sans Light" w:cs="Open Sans Light"/>
                <w:color w:val="000000" w:themeColor="text1" w:themeTint="FF" w:themeShade="FF"/>
                <w:sz w:val="20"/>
                <w:szCs w:val="20"/>
              </w:rPr>
              <w:t xml:space="preserve">                     </w:t>
            </w:r>
          </w:p>
        </w:tc>
      </w:tr>
      <w:tr w:rsidRPr="00DF5C47" w:rsidR="007D335B" w:rsidTr="1F787106" w14:paraId="56A1EDD2" w14:textId="77777777">
        <w:trPr>
          <w:trHeight w:val="425"/>
        </w:trPr>
        <w:tc>
          <w:tcPr>
            <w:tcW w:w="9606" w:type="dxa"/>
            <w:tcMar/>
            <w:vAlign w:val="center"/>
          </w:tcPr>
          <w:p w:rsidRPr="00205CFF" w:rsidR="007D335B" w:rsidP="007D335B" w:rsidRDefault="007D335B" w14:paraId="3D508F9A" w14:textId="7490C64D">
            <w:pPr>
              <w:tabs>
                <w:tab w:val="center" w:pos="4513"/>
                <w:tab w:val="right" w:pos="9026"/>
              </w:tabs>
              <w:spacing w:after="0"/>
              <w:rPr>
                <w:rFonts w:ascii="Open Sans Light" w:hAnsi="Open Sans Light" w:cs="Open Sans Light"/>
                <w:bCs/>
                <w:color w:val="000000" w:themeColor="text1"/>
                <w:sz w:val="20"/>
              </w:rPr>
            </w:pPr>
            <w:r w:rsidRPr="006E1506">
              <w:rPr>
                <w:rFonts w:ascii="Open Sans Light" w:hAnsi="Open Sans Light" w:cs="Open Sans Light"/>
                <w:sz w:val="20"/>
                <w:szCs w:val="20"/>
              </w:rPr>
              <w:t>Flexible approach to work hours to meet College needs.</w:t>
            </w:r>
          </w:p>
        </w:tc>
      </w:tr>
      <w:tr w:rsidRPr="00DF5C47" w:rsidR="007D335B" w:rsidTr="1F787106" w14:paraId="7C136C5D" w14:textId="77777777">
        <w:trPr>
          <w:trHeight w:val="425"/>
        </w:trPr>
        <w:tc>
          <w:tcPr>
            <w:tcW w:w="9606" w:type="dxa"/>
            <w:tcMar/>
            <w:vAlign w:val="center"/>
          </w:tcPr>
          <w:p w:rsidRPr="00205CFF" w:rsidR="007D335B" w:rsidP="4E934E0A" w:rsidRDefault="007D335B" w14:paraId="28DE87FB" w14:textId="7FEA7919">
            <w:pPr>
              <w:tabs>
                <w:tab w:val="center" w:pos="4513"/>
                <w:tab w:val="right" w:pos="9026"/>
              </w:tabs>
              <w:spacing w:after="0"/>
              <w:rPr>
                <w:rFonts w:ascii="Open Sans Light" w:hAnsi="Open Sans Light" w:cs="Open Sans Light"/>
                <w:color w:val="000000" w:themeColor="text1"/>
                <w:sz w:val="20"/>
                <w:szCs w:val="20"/>
              </w:rPr>
            </w:pPr>
            <w:r w:rsidRPr="4E934E0A" w:rsidR="007D335B">
              <w:rPr>
                <w:rFonts w:ascii="Open Sans Light" w:hAnsi="Open Sans Light" w:cs="Open Sans Light"/>
                <w:color w:val="000000" w:themeColor="text1" w:themeTint="FF" w:themeShade="FF"/>
                <w:sz w:val="20"/>
                <w:szCs w:val="20"/>
              </w:rPr>
              <w:t xml:space="preserve">Excellent organisational and </w:t>
            </w:r>
            <w:r w:rsidRPr="4E934E0A" w:rsidR="1A55A99F">
              <w:rPr>
                <w:rFonts w:ascii="Open Sans Light" w:hAnsi="Open Sans Light" w:cs="Open Sans Light"/>
                <w:color w:val="000000" w:themeColor="text1" w:themeTint="FF" w:themeShade="FF"/>
                <w:sz w:val="20"/>
                <w:szCs w:val="20"/>
              </w:rPr>
              <w:t>decision-making</w:t>
            </w:r>
            <w:r w:rsidRPr="4E934E0A" w:rsidR="007D335B">
              <w:rPr>
                <w:rFonts w:ascii="Open Sans Light" w:hAnsi="Open Sans Light" w:cs="Open Sans Light"/>
                <w:color w:val="000000" w:themeColor="text1" w:themeTint="FF" w:themeShade="FF"/>
                <w:sz w:val="20"/>
                <w:szCs w:val="20"/>
              </w:rPr>
              <w:t xml:space="preserve"> skills</w:t>
            </w:r>
            <w:r w:rsidRPr="4E934E0A" w:rsidR="007D335B">
              <w:rPr>
                <w:rFonts w:ascii="Open Sans Light" w:hAnsi="Open Sans Light" w:cs="Open Sans Light"/>
                <w:color w:val="000000" w:themeColor="text1" w:themeTint="FF" w:themeShade="FF"/>
                <w:sz w:val="20"/>
                <w:szCs w:val="20"/>
              </w:rPr>
              <w:t>.</w:t>
            </w:r>
          </w:p>
        </w:tc>
      </w:tr>
      <w:tr w:rsidRPr="00DF5C47" w:rsidR="007D335B" w:rsidTr="1F787106" w14:paraId="0C14443E" w14:textId="77777777">
        <w:trPr>
          <w:trHeight w:val="425"/>
        </w:trPr>
        <w:tc>
          <w:tcPr>
            <w:tcW w:w="9606" w:type="dxa"/>
            <w:tcMar/>
            <w:vAlign w:val="center"/>
          </w:tcPr>
          <w:p w:rsidRPr="00205CFF" w:rsidR="007D335B" w:rsidP="007D335B" w:rsidRDefault="007D335B" w14:paraId="418AFCE2" w14:textId="7A3A18C6">
            <w:pPr>
              <w:tabs>
                <w:tab w:val="center" w:pos="4513"/>
                <w:tab w:val="right" w:pos="9026"/>
              </w:tabs>
              <w:spacing w:after="0"/>
              <w:rPr>
                <w:rFonts w:ascii="Open Sans Light" w:hAnsi="Open Sans Light" w:cs="Open Sans Light"/>
                <w:bCs/>
                <w:color w:val="000000" w:themeColor="text1"/>
                <w:sz w:val="20"/>
              </w:rPr>
            </w:pPr>
            <w:r w:rsidRPr="00205CFF">
              <w:rPr>
                <w:rFonts w:ascii="Open Sans Light" w:hAnsi="Open Sans Light" w:cs="Open Sans Light"/>
                <w:bCs/>
                <w:color w:val="000000" w:themeColor="text1"/>
                <w:sz w:val="20"/>
              </w:rPr>
              <w:t>Excellent IT skills including Microsoft office</w:t>
            </w:r>
            <w:r>
              <w:rPr>
                <w:rFonts w:ascii="Open Sans Light" w:hAnsi="Open Sans Light" w:cs="Open Sans Light"/>
                <w:bCs/>
                <w:color w:val="000000" w:themeColor="text1"/>
                <w:sz w:val="20"/>
              </w:rPr>
              <w:t xml:space="preserve"> and ability to work across multiple databases.</w:t>
            </w:r>
          </w:p>
        </w:tc>
      </w:tr>
      <w:tr w:rsidRPr="00DF5C47" w:rsidR="007D335B" w:rsidTr="1F787106" w14:paraId="5A28B0EA" w14:textId="77777777">
        <w:trPr>
          <w:trHeight w:val="425"/>
        </w:trPr>
        <w:tc>
          <w:tcPr>
            <w:tcW w:w="9606" w:type="dxa"/>
            <w:tcMar/>
            <w:vAlign w:val="center"/>
          </w:tcPr>
          <w:p w:rsidRPr="00205CFF" w:rsidR="007D335B" w:rsidP="007D335B" w:rsidRDefault="007D335B" w14:paraId="26F683BD" w14:textId="2EA8A1BF">
            <w:pPr>
              <w:tabs>
                <w:tab w:val="center" w:pos="4513"/>
                <w:tab w:val="right" w:pos="9026"/>
              </w:tabs>
              <w:spacing w:after="0"/>
              <w:rPr>
                <w:rFonts w:ascii="Open Sans Light" w:hAnsi="Open Sans Light" w:cs="Open Sans Light"/>
                <w:bCs/>
                <w:color w:val="000000" w:themeColor="text1"/>
                <w:sz w:val="20"/>
              </w:rPr>
            </w:pPr>
            <w:r w:rsidRPr="00205CFF">
              <w:rPr>
                <w:rFonts w:ascii="Open Sans Light" w:hAnsi="Open Sans Light" w:cs="Open Sans Light"/>
                <w:bCs/>
                <w:color w:val="000000" w:themeColor="text1"/>
                <w:sz w:val="20"/>
              </w:rPr>
              <w:t>Adaptable and flexible, with the ability to learn new skills quickly</w:t>
            </w:r>
            <w:r>
              <w:rPr>
                <w:rFonts w:ascii="Open Sans Light" w:hAnsi="Open Sans Light" w:cs="Open Sans Light"/>
                <w:bCs/>
                <w:color w:val="000000" w:themeColor="text1"/>
                <w:sz w:val="20"/>
              </w:rPr>
              <w:t>.</w:t>
            </w:r>
          </w:p>
        </w:tc>
      </w:tr>
      <w:tr w:rsidRPr="00DF5C47" w:rsidR="007D335B" w:rsidTr="1F787106" w14:paraId="18D7BE0D" w14:textId="77777777">
        <w:trPr>
          <w:trHeight w:val="425"/>
        </w:trPr>
        <w:tc>
          <w:tcPr>
            <w:tcW w:w="9606" w:type="dxa"/>
            <w:tcMar/>
            <w:vAlign w:val="center"/>
          </w:tcPr>
          <w:p w:rsidRPr="00205CFF" w:rsidR="007D335B" w:rsidP="4E934E0A" w:rsidRDefault="007D335B" w14:paraId="18D7BE0C" w14:textId="34C0C89D">
            <w:pPr>
              <w:tabs>
                <w:tab w:val="center" w:pos="4513"/>
                <w:tab w:val="right" w:pos="9026"/>
              </w:tabs>
              <w:spacing w:after="0"/>
              <w:rPr>
                <w:rFonts w:ascii="Open Sans Light" w:hAnsi="Open Sans Light" w:cs="Open Sans Light"/>
                <w:color w:val="000000" w:themeColor="text1"/>
                <w:sz w:val="20"/>
                <w:szCs w:val="20"/>
              </w:rPr>
            </w:pPr>
            <w:r w:rsidRPr="4E934E0A" w:rsidR="007D335B">
              <w:rPr>
                <w:rFonts w:ascii="Open Sans Light" w:hAnsi="Open Sans Light" w:cs="Open Sans Light"/>
                <w:color w:val="000000" w:themeColor="text1" w:themeTint="FF" w:themeShade="FF"/>
                <w:sz w:val="20"/>
                <w:szCs w:val="20"/>
              </w:rPr>
              <w:t>GCSE grade</w:t>
            </w:r>
            <w:r w:rsidRPr="4E934E0A" w:rsidR="7C61110B">
              <w:rPr>
                <w:rFonts w:ascii="Open Sans Light" w:hAnsi="Open Sans Light" w:cs="Open Sans Light"/>
                <w:color w:val="000000" w:themeColor="text1" w:themeTint="FF" w:themeShade="FF"/>
                <w:sz w:val="20"/>
                <w:szCs w:val="20"/>
              </w:rPr>
              <w:t xml:space="preserve"> 4/</w:t>
            </w:r>
            <w:r w:rsidRPr="4E934E0A" w:rsidR="007D335B">
              <w:rPr>
                <w:rFonts w:ascii="Open Sans Light" w:hAnsi="Open Sans Light" w:cs="Open Sans Light"/>
                <w:color w:val="000000" w:themeColor="text1" w:themeTint="FF" w:themeShade="FF"/>
                <w:sz w:val="20"/>
                <w:szCs w:val="20"/>
              </w:rPr>
              <w:t>C and above for Maths and English.</w:t>
            </w:r>
          </w:p>
        </w:tc>
      </w:tr>
      <w:tr w:rsidRPr="00DF5C47" w:rsidR="007D335B" w:rsidTr="1F787106" w14:paraId="18D7BE0F" w14:textId="77777777">
        <w:trPr>
          <w:trHeight w:val="425"/>
        </w:trPr>
        <w:tc>
          <w:tcPr>
            <w:tcW w:w="9606" w:type="dxa"/>
            <w:tcMar/>
            <w:vAlign w:val="center"/>
          </w:tcPr>
          <w:p w:rsidRPr="00546C06" w:rsidR="007D335B" w:rsidP="007D335B" w:rsidRDefault="007D335B" w14:paraId="18D7BE0E" w14:textId="6054F091">
            <w:pPr>
              <w:tabs>
                <w:tab w:val="center" w:pos="4513"/>
                <w:tab w:val="right" w:pos="9026"/>
              </w:tabs>
              <w:spacing w:after="0"/>
              <w:rPr>
                <w:rFonts w:ascii="Open Sans Light" w:hAnsi="Open Sans Light" w:cs="Open Sans Light"/>
                <w:b/>
                <w:bCs/>
                <w:color w:val="000000" w:themeColor="text1"/>
                <w:sz w:val="20"/>
              </w:rPr>
            </w:pPr>
            <w:r w:rsidRPr="00546C06">
              <w:rPr>
                <w:rFonts w:ascii="Open Sans Light" w:hAnsi="Open Sans Light" w:cs="Open Sans Light"/>
                <w:b/>
                <w:bCs/>
                <w:color w:val="000000" w:themeColor="text1"/>
                <w:sz w:val="20"/>
              </w:rPr>
              <w:t>Desirable criteria for the post</w:t>
            </w:r>
          </w:p>
        </w:tc>
      </w:tr>
      <w:tr w:rsidRPr="00DF5C47" w:rsidR="007D335B" w:rsidTr="1F787106" w14:paraId="18D7BE11" w14:textId="77777777">
        <w:trPr>
          <w:trHeight w:val="425"/>
        </w:trPr>
        <w:tc>
          <w:tcPr>
            <w:tcW w:w="9606" w:type="dxa"/>
            <w:tcMar/>
            <w:vAlign w:val="center"/>
          </w:tcPr>
          <w:p w:rsidRPr="00205CFF" w:rsidR="007D335B" w:rsidP="007D335B" w:rsidRDefault="007D335B" w14:paraId="18D7BE10" w14:textId="4C168B16">
            <w:pPr>
              <w:tabs>
                <w:tab w:val="center" w:pos="4513"/>
                <w:tab w:val="right" w:pos="9026"/>
              </w:tabs>
              <w:spacing w:after="0"/>
              <w:rPr>
                <w:rFonts w:ascii="Open Sans Light" w:hAnsi="Open Sans Light" w:cs="Open Sans Light"/>
                <w:bCs/>
                <w:color w:val="000000" w:themeColor="text1"/>
                <w:sz w:val="20"/>
              </w:rPr>
            </w:pPr>
            <w:r w:rsidRPr="00205CFF">
              <w:rPr>
                <w:rFonts w:ascii="Open Sans Light" w:hAnsi="Open Sans Light" w:cs="Open Sans Light"/>
                <w:bCs/>
                <w:color w:val="000000" w:themeColor="text1"/>
                <w:sz w:val="20"/>
              </w:rPr>
              <w:t>Understanding of, and commitment to equal opportunities</w:t>
            </w:r>
            <w:r>
              <w:rPr>
                <w:rFonts w:ascii="Open Sans Light" w:hAnsi="Open Sans Light" w:cs="Open Sans Light"/>
                <w:bCs/>
                <w:color w:val="000000" w:themeColor="text1"/>
                <w:sz w:val="20"/>
              </w:rPr>
              <w:t>.</w:t>
            </w:r>
          </w:p>
        </w:tc>
      </w:tr>
      <w:tr w:rsidRPr="00DF5C47" w:rsidR="007D335B" w:rsidTr="1F787106" w14:paraId="34CD75F9" w14:textId="77777777">
        <w:trPr>
          <w:trHeight w:val="425"/>
        </w:trPr>
        <w:tc>
          <w:tcPr>
            <w:tcW w:w="9606" w:type="dxa"/>
            <w:tcMar/>
            <w:vAlign w:val="center"/>
          </w:tcPr>
          <w:p w:rsidRPr="00205CFF" w:rsidR="007D335B" w:rsidP="007D335B" w:rsidRDefault="007D335B" w14:paraId="08EE30A9" w14:textId="295C58FE">
            <w:pPr>
              <w:tabs>
                <w:tab w:val="center" w:pos="4513"/>
                <w:tab w:val="right" w:pos="9026"/>
              </w:tabs>
              <w:spacing w:after="0"/>
              <w:rPr>
                <w:rFonts w:ascii="Open Sans Light" w:hAnsi="Open Sans Light" w:cs="Open Sans Light"/>
                <w:bCs/>
                <w:color w:val="000000" w:themeColor="text1"/>
                <w:sz w:val="20"/>
              </w:rPr>
            </w:pPr>
            <w:r w:rsidRPr="00205CFF">
              <w:rPr>
                <w:rFonts w:ascii="Open Sans Light" w:hAnsi="Open Sans Light" w:cs="Open Sans Light"/>
                <w:bCs/>
                <w:color w:val="000000" w:themeColor="text1"/>
                <w:sz w:val="20"/>
              </w:rPr>
              <w:t>Experience of implementing policies, procedures, regulations and published guidance</w:t>
            </w:r>
            <w:r>
              <w:rPr>
                <w:rFonts w:ascii="Open Sans Light" w:hAnsi="Open Sans Light" w:cs="Open Sans Light"/>
                <w:bCs/>
                <w:color w:val="000000" w:themeColor="text1"/>
                <w:sz w:val="20"/>
              </w:rPr>
              <w:t>.</w:t>
            </w:r>
          </w:p>
        </w:tc>
      </w:tr>
    </w:tbl>
    <w:p w:rsidRPr="00394171" w:rsidR="00C77D85" w:rsidP="00C77D85" w:rsidRDefault="00C77D85" w14:paraId="18D7BE30" w14:textId="77777777">
      <w:pPr>
        <w:spacing w:after="0" w:line="240" w:lineRule="auto"/>
        <w:contextualSpacing/>
        <w:jc w:val="both"/>
        <w:rPr>
          <w:rFonts w:ascii="Arial" w:hAnsi="Arial" w:cs="Arial"/>
          <w:b/>
        </w:rPr>
      </w:pPr>
    </w:p>
    <w:p w:rsidRPr="00205CFF" w:rsidR="00C77D85" w:rsidP="00C77D85" w:rsidRDefault="00C77D85" w14:paraId="18D7BE31" w14:textId="77777777">
      <w:pPr>
        <w:tabs>
          <w:tab w:val="left" w:pos="-720"/>
          <w:tab w:val="left" w:pos="0"/>
        </w:tabs>
        <w:spacing w:after="0" w:line="240" w:lineRule="auto"/>
        <w:jc w:val="both"/>
        <w:rPr>
          <w:rFonts w:ascii="Open Sans Light" w:hAnsi="Open Sans Light" w:cs="Open Sans Light"/>
          <w:sz w:val="20"/>
          <w:szCs w:val="20"/>
        </w:rPr>
      </w:pPr>
      <w:r w:rsidRPr="00205CFF">
        <w:rPr>
          <w:rFonts w:ascii="Open Sans Light" w:hAnsi="Open Sans Light" w:cs="Open Sans Light"/>
          <w:b/>
          <w:sz w:val="20"/>
          <w:szCs w:val="20"/>
        </w:rPr>
        <w:t>CONDITIONS OF EMPLOYMENT</w:t>
      </w:r>
    </w:p>
    <w:p w:rsidRPr="00205CFF" w:rsidR="00C77D85" w:rsidP="00C77D85" w:rsidRDefault="00C77D85" w14:paraId="18D7BE32" w14:textId="77777777">
      <w:pPr>
        <w:spacing w:after="0" w:line="240" w:lineRule="auto"/>
        <w:contextualSpacing/>
        <w:jc w:val="both"/>
        <w:rPr>
          <w:rFonts w:ascii="Open Sans Light" w:hAnsi="Open Sans Light" w:eastAsia="Times New Roman" w:cs="Open Sans Light"/>
          <w:sz w:val="20"/>
          <w:szCs w:val="20"/>
          <w:u w:val="single"/>
        </w:rPr>
      </w:pPr>
    </w:p>
    <w:p w:rsidRPr="00205CFF" w:rsidR="00C35B83" w:rsidP="00C35B83" w:rsidRDefault="00C35B83" w14:paraId="5C603600"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05CFF">
        <w:rPr>
          <w:rFonts w:ascii="Open Sans Light" w:hAnsi="Open Sans Light" w:cs="Open Sans Light"/>
          <w:b/>
          <w:bCs/>
          <w:sz w:val="20"/>
          <w:szCs w:val="20"/>
        </w:rPr>
        <w:t>Working Hours</w:t>
      </w:r>
    </w:p>
    <w:p w:rsidRPr="00205CFF" w:rsidR="00C35B83" w:rsidP="00C35B83" w:rsidRDefault="000F39F3" w14:paraId="720493DC" w14:textId="2D9481E4">
      <w:pPr>
        <w:spacing w:after="0" w:line="240" w:lineRule="auto"/>
        <w:contextualSpacing/>
        <w:rPr>
          <w:rFonts w:ascii="Open Sans Light" w:hAnsi="Open Sans Light" w:eastAsia="Times New Roman" w:cs="Open Sans Light"/>
          <w:sz w:val="20"/>
          <w:szCs w:val="20"/>
        </w:rPr>
      </w:pPr>
      <w:r w:rsidRPr="4E934E0A" w:rsidR="000F39F3">
        <w:rPr>
          <w:rFonts w:ascii="Open Sans Light" w:hAnsi="Open Sans Light" w:eastAsia="Times New Roman" w:cs="Open Sans Light"/>
          <w:sz w:val="20"/>
          <w:szCs w:val="20"/>
        </w:rPr>
        <w:t>Basic working hours</w:t>
      </w:r>
      <w:r w:rsidRPr="4E934E0A" w:rsidR="007D335B">
        <w:rPr>
          <w:rFonts w:ascii="Open Sans Light" w:hAnsi="Open Sans Light" w:eastAsia="Times New Roman" w:cs="Open Sans Light"/>
          <w:sz w:val="20"/>
          <w:szCs w:val="20"/>
        </w:rPr>
        <w:t xml:space="preserve"> are covering from 0800hrs to 17.00</w:t>
      </w:r>
      <w:r w:rsidRPr="4E934E0A" w:rsidR="00C35B83">
        <w:rPr>
          <w:rFonts w:ascii="Open Sans Light" w:hAnsi="Open Sans Light" w:eastAsia="Times New Roman" w:cs="Open Sans Light"/>
          <w:sz w:val="20"/>
          <w:szCs w:val="20"/>
        </w:rPr>
        <w:t xml:space="preserve">hrs </w:t>
      </w:r>
      <w:r w:rsidRPr="4E934E0A" w:rsidR="5F4C78CB">
        <w:rPr>
          <w:rFonts w:ascii="Open Sans Light" w:hAnsi="Open Sans Light" w:eastAsia="Times New Roman" w:cs="Open Sans Light"/>
          <w:sz w:val="20"/>
          <w:szCs w:val="20"/>
        </w:rPr>
        <w:t xml:space="preserve">(18.00 on Wednesdays during our interview season) </w:t>
      </w:r>
      <w:r w:rsidRPr="4E934E0A" w:rsidR="00C35B83">
        <w:rPr>
          <w:rFonts w:ascii="Open Sans Light" w:hAnsi="Open Sans Light" w:eastAsia="Times New Roman" w:cs="Open Sans Light"/>
          <w:sz w:val="20"/>
          <w:szCs w:val="20"/>
        </w:rPr>
        <w:t>Monday to Friday</w:t>
      </w:r>
      <w:r w:rsidRPr="4E934E0A" w:rsidR="000F39F3">
        <w:rPr>
          <w:rFonts w:ascii="Open Sans Light" w:hAnsi="Open Sans Light" w:eastAsia="Times New Roman" w:cs="Open Sans Light"/>
          <w:sz w:val="20"/>
          <w:szCs w:val="20"/>
        </w:rPr>
        <w:t xml:space="preserve"> on a rota basis, </w:t>
      </w:r>
      <w:r w:rsidRPr="4E934E0A" w:rsidR="000F39F3">
        <w:rPr>
          <w:rFonts w:ascii="Open Sans Light" w:hAnsi="Open Sans Light" w:eastAsia="Times New Roman" w:cs="Open Sans Light"/>
          <w:sz w:val="20"/>
          <w:szCs w:val="20"/>
        </w:rPr>
        <w:t>but</w:t>
      </w:r>
      <w:r w:rsidRPr="4E934E0A" w:rsidR="00C35B83">
        <w:rPr>
          <w:rFonts w:ascii="Open Sans Light" w:hAnsi="Open Sans Light" w:eastAsia="Times New Roman" w:cs="Open Sans Light"/>
          <w:sz w:val="20"/>
          <w:szCs w:val="20"/>
        </w:rPr>
        <w:t xml:space="preserve"> some flexibility will be </w:t>
      </w:r>
      <w:r w:rsidRPr="4E934E0A" w:rsidR="00C35B83">
        <w:rPr>
          <w:rFonts w:ascii="Open Sans Light" w:hAnsi="Open Sans Light" w:eastAsia="Times New Roman" w:cs="Open Sans Light"/>
          <w:sz w:val="20"/>
          <w:szCs w:val="20"/>
        </w:rPr>
        <w:t>required</w:t>
      </w:r>
      <w:r w:rsidRPr="4E934E0A" w:rsidR="00C35B83">
        <w:rPr>
          <w:rFonts w:ascii="Open Sans Light" w:hAnsi="Open Sans Light" w:eastAsia="Times New Roman" w:cs="Open Sans Light"/>
          <w:sz w:val="20"/>
          <w:szCs w:val="20"/>
        </w:rPr>
        <w:t xml:space="preserve"> to meet the needs of the business. This is an all </w:t>
      </w:r>
      <w:r w:rsidRPr="4E934E0A" w:rsidR="00C35B83">
        <w:rPr>
          <w:rFonts w:ascii="Open Sans Light" w:hAnsi="Open Sans Light" w:eastAsia="Times New Roman" w:cs="Open Sans Light"/>
          <w:sz w:val="20"/>
          <w:szCs w:val="20"/>
        </w:rPr>
        <w:t>year round</w:t>
      </w:r>
      <w:r w:rsidRPr="4E934E0A" w:rsidR="00C35B83">
        <w:rPr>
          <w:rFonts w:ascii="Open Sans Light" w:hAnsi="Open Sans Light" w:eastAsia="Times New Roman" w:cs="Open Sans Light"/>
          <w:sz w:val="20"/>
          <w:szCs w:val="20"/>
        </w:rPr>
        <w:t xml:space="preserve"> post. There will be some evening and weekend working </w:t>
      </w:r>
      <w:r w:rsidRPr="4E934E0A" w:rsidR="00C35B83">
        <w:rPr>
          <w:rFonts w:ascii="Open Sans Light" w:hAnsi="Open Sans Light" w:eastAsia="Times New Roman" w:cs="Open Sans Light"/>
          <w:sz w:val="20"/>
          <w:szCs w:val="20"/>
        </w:rPr>
        <w:t>required</w:t>
      </w:r>
      <w:r w:rsidRPr="4E934E0A" w:rsidR="00C35B83">
        <w:rPr>
          <w:rFonts w:ascii="Open Sans Light" w:hAnsi="Open Sans Light" w:eastAsia="Times New Roman" w:cs="Open Sans Light"/>
          <w:sz w:val="20"/>
          <w:szCs w:val="20"/>
        </w:rPr>
        <w:t xml:space="preserve"> to support department and whole college events where there will be a requirement to attend.</w:t>
      </w:r>
    </w:p>
    <w:p w:rsidRPr="00205CFF" w:rsidR="00DF5C47" w:rsidP="4E934E0A" w:rsidRDefault="00DF5C47" w14:paraId="0A190F7F" w14:noSpellErr="1" w14:textId="2CBAD160">
      <w:pPr>
        <w:pStyle w:val="Normal"/>
        <w:tabs>
          <w:tab w:val="left" w:leader="none" w:pos="720"/>
        </w:tabs>
        <w:spacing w:after="0" w:line="240" w:lineRule="auto"/>
        <w:jc w:val="both"/>
        <w:rPr>
          <w:rFonts w:ascii="Open Sans Light" w:hAnsi="Open Sans Light" w:cs="Open Sans Light"/>
          <w:color w:val="FF0000"/>
          <w:sz w:val="20"/>
          <w:szCs w:val="20"/>
        </w:rPr>
      </w:pPr>
    </w:p>
    <w:p w:rsidRPr="00205CFF" w:rsidR="00C35B83" w:rsidP="00C35B83" w:rsidRDefault="00C35B83" w14:paraId="5F1812CA"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05CFF">
        <w:rPr>
          <w:rFonts w:ascii="Open Sans Light" w:hAnsi="Open Sans Light" w:cs="Open Sans Light"/>
          <w:b/>
          <w:bCs/>
          <w:sz w:val="20"/>
          <w:szCs w:val="20"/>
        </w:rPr>
        <w:t>Annual Leave</w:t>
      </w:r>
    </w:p>
    <w:p w:rsidRPr="00205CFF" w:rsidR="00C35B83" w:rsidP="00C35B83" w:rsidRDefault="00C35B83" w14:paraId="3995B6A2" w14:textId="77777777">
      <w:pPr>
        <w:pStyle w:val="ListParagraph"/>
        <w:ind w:left="0"/>
        <w:rPr>
          <w:rFonts w:ascii="Open Sans Light" w:hAnsi="Open Sans Light" w:cs="Open Sans Light"/>
          <w:sz w:val="20"/>
        </w:rPr>
      </w:pPr>
      <w:r w:rsidRPr="00205CFF">
        <w:rPr>
          <w:rFonts w:ascii="Open Sans Light" w:hAnsi="Open Sans Light" w:cs="Open Sans Light"/>
          <w:sz w:val="20"/>
        </w:rPr>
        <w:t>The holiday year is from 1 September - 31 August each year.  The annual leave entitlement for this role is 26 working days, 8 bank holidays and efficiency days as stipulated by the Senior Management Team. Annual leave is bookable subject to business needs and should be planned and agreed with your Manager. Annual leave sheets will be available from the start of the new holiday year (1 September).</w:t>
      </w:r>
    </w:p>
    <w:p w:rsidRPr="00205CFF" w:rsidR="00C35B83" w:rsidP="00C35B83" w:rsidRDefault="00C35B83" w14:paraId="3F8C4A3B" w14:textId="77777777">
      <w:pPr>
        <w:pStyle w:val="ListParagraph"/>
        <w:ind w:left="0"/>
        <w:rPr>
          <w:rFonts w:ascii="Open Sans Light" w:hAnsi="Open Sans Light" w:cs="Open Sans Light"/>
          <w:sz w:val="20"/>
        </w:rPr>
      </w:pPr>
    </w:p>
    <w:p w:rsidRPr="00205CFF" w:rsidR="00C35B83" w:rsidP="00C35B83" w:rsidRDefault="00C35B83" w14:paraId="04088A0F"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05CFF">
        <w:rPr>
          <w:rFonts w:ascii="Open Sans Light" w:hAnsi="Open Sans Light" w:cs="Open Sans Light"/>
          <w:b/>
          <w:bCs/>
          <w:sz w:val="20"/>
          <w:szCs w:val="20"/>
        </w:rPr>
        <w:t>Continuous Professional Development (CPD)</w:t>
      </w:r>
    </w:p>
    <w:p w:rsidRPr="00205CFF" w:rsidR="00C35B83" w:rsidP="00C35B83" w:rsidRDefault="00C35B83" w14:paraId="56A52602" w14:textId="77777777">
      <w:pPr>
        <w:pStyle w:val="BodyText"/>
        <w:jc w:val="left"/>
        <w:rPr>
          <w:rFonts w:ascii="Open Sans Light" w:hAnsi="Open Sans Light" w:cs="Open Sans Light"/>
          <w:sz w:val="20"/>
        </w:rPr>
      </w:pPr>
      <w:r w:rsidRPr="00205CFF">
        <w:rPr>
          <w:rFonts w:ascii="Open Sans Light" w:hAnsi="Open Sans Light" w:cs="Open Sans Light"/>
          <w:sz w:val="20"/>
        </w:rPr>
        <w:lastRenderedPageBreak/>
        <w:t xml:space="preserve">This post will be entitled to CPD for updating, personal and professional development.  All CPD must be planned, agreed and booked with your Line Manager.  </w:t>
      </w:r>
    </w:p>
    <w:p w:rsidRPr="00205CFF" w:rsidR="00C35B83" w:rsidP="00C35B83" w:rsidRDefault="00C35B83" w14:paraId="18AFFC49" w14:textId="77777777">
      <w:pPr>
        <w:spacing w:after="0" w:line="240" w:lineRule="auto"/>
        <w:jc w:val="both"/>
        <w:rPr>
          <w:rFonts w:ascii="Open Sans Light" w:hAnsi="Open Sans Light" w:eastAsia="Times New Roman" w:cs="Open Sans Light"/>
          <w:color w:val="FF0000"/>
          <w:sz w:val="20"/>
          <w:szCs w:val="20"/>
        </w:rPr>
      </w:pPr>
    </w:p>
    <w:p w:rsidRPr="00205CFF" w:rsidR="00C35B83" w:rsidP="00C35B83" w:rsidRDefault="00C35B83" w14:paraId="326E4307"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05CFF">
        <w:rPr>
          <w:rFonts w:ascii="Open Sans Light" w:hAnsi="Open Sans Light" w:cs="Open Sans Light"/>
          <w:b/>
          <w:bCs/>
          <w:sz w:val="20"/>
          <w:szCs w:val="20"/>
        </w:rPr>
        <w:t>Benefits</w:t>
      </w:r>
    </w:p>
    <w:p w:rsidRPr="00205CFF" w:rsidR="00C35B83" w:rsidP="00C35B83" w:rsidRDefault="00C35B83" w14:paraId="4B0E3A76" w14:textId="77777777">
      <w:pPr>
        <w:spacing w:after="0" w:line="240" w:lineRule="auto"/>
        <w:rPr>
          <w:rFonts w:ascii="Open Sans Light" w:hAnsi="Open Sans Light" w:eastAsia="Times New Roman" w:cs="Open Sans Light"/>
          <w:sz w:val="20"/>
          <w:szCs w:val="20"/>
        </w:rPr>
      </w:pPr>
      <w:r w:rsidRPr="00205CFF">
        <w:rPr>
          <w:rFonts w:ascii="Open Sans Light" w:hAnsi="Open Sans Light" w:eastAsia="Times New Roman" w:cs="Open Sans Light"/>
          <w:sz w:val="20"/>
          <w:szCs w:val="20"/>
        </w:rPr>
        <w:t>The candidate appointed to the post will automatically become a member of the LGPS Scheme and pay contributions as determined by annual salary levels. The pension scheme includes life assurance cover, and the College will also pay a contribution towards your pension. There is also free car parking and a competitively priced dining room service.</w:t>
      </w:r>
    </w:p>
    <w:p w:rsidRPr="00205CFF" w:rsidR="00C77D85" w:rsidP="00C77D85" w:rsidRDefault="00C77D85" w14:paraId="18D7BE3F" w14:textId="77777777">
      <w:pPr>
        <w:spacing w:after="0" w:line="240" w:lineRule="auto"/>
        <w:contextualSpacing/>
        <w:jc w:val="both"/>
        <w:rPr>
          <w:rFonts w:ascii="Open Sans Light" w:hAnsi="Open Sans Light" w:eastAsia="Times New Roman" w:cs="Open Sans Light"/>
          <w:color w:val="FF0000"/>
          <w:sz w:val="20"/>
          <w:szCs w:val="20"/>
          <w:u w:val="single"/>
        </w:rPr>
      </w:pPr>
    </w:p>
    <w:p w:rsidRPr="00205CFF" w:rsidR="00C77D85" w:rsidP="00C77D85" w:rsidRDefault="00C77D85" w14:paraId="18D7BE40"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05CFF">
        <w:rPr>
          <w:rFonts w:ascii="Open Sans Light" w:hAnsi="Open Sans Light" w:cs="Open Sans Light"/>
          <w:b/>
          <w:bCs/>
          <w:sz w:val="20"/>
          <w:szCs w:val="20"/>
        </w:rPr>
        <w:t>Equality and Diversity</w:t>
      </w:r>
    </w:p>
    <w:p w:rsidRPr="00205CFF" w:rsidR="00C77D85" w:rsidP="00C77D85" w:rsidRDefault="00C77D85" w14:paraId="18D7BE41"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05CFF">
        <w:rPr>
          <w:rFonts w:ascii="Open Sans Light" w:hAnsi="Open Sans Light" w:eastAsia="Times New Roman" w:cs="Open Sans Light"/>
          <w:sz w:val="20"/>
          <w:szCs w:val="20"/>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rsidRPr="00205CFF" w:rsidR="00C77D85" w:rsidP="00C77D85" w:rsidRDefault="00C77D85" w14:paraId="18D7BE42" w14:textId="77777777">
      <w:pPr>
        <w:tabs>
          <w:tab w:val="left" w:pos="-720"/>
          <w:tab w:val="left" w:pos="0"/>
          <w:tab w:val="left" w:pos="720"/>
        </w:tabs>
        <w:spacing w:after="0" w:line="240" w:lineRule="auto"/>
        <w:rPr>
          <w:rFonts w:ascii="Open Sans Light" w:hAnsi="Open Sans Light" w:cs="Open Sans Light"/>
          <w:b/>
          <w:bCs/>
          <w:color w:val="FF0000"/>
          <w:sz w:val="20"/>
          <w:szCs w:val="20"/>
        </w:rPr>
      </w:pPr>
    </w:p>
    <w:p w:rsidRPr="00205CFF" w:rsidR="00C77D85" w:rsidP="00C77D85" w:rsidRDefault="00C77D85" w14:paraId="18D7BE43"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05CFF">
        <w:rPr>
          <w:rFonts w:ascii="Open Sans Light" w:hAnsi="Open Sans Light" w:cs="Open Sans Light"/>
          <w:b/>
          <w:bCs/>
          <w:sz w:val="20"/>
          <w:szCs w:val="20"/>
        </w:rPr>
        <w:t>Criminal Record Check via the Disclosure Procedure</w:t>
      </w:r>
    </w:p>
    <w:p w:rsidRPr="00205CFF" w:rsidR="00C77D85" w:rsidP="00C77D85" w:rsidRDefault="00C77D85" w14:paraId="18D7BE44"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05CFF">
        <w:rPr>
          <w:rFonts w:ascii="Open Sans Light" w:hAnsi="Open Sans Light" w:eastAsia="Times New Roman" w:cs="Open Sans Light"/>
          <w:sz w:val="20"/>
          <w:szCs w:val="20"/>
        </w:rPr>
        <w:t>The Rehabilitation of Offenders Act 1974 gives individuals the right not to disclose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w:rsidRPr="00205CFF" w:rsidR="00C77D85" w:rsidP="00C77D85" w:rsidRDefault="00C77D85" w14:paraId="18D7BE45" w14:textId="77777777">
      <w:pPr>
        <w:tabs>
          <w:tab w:val="left" w:pos="-720"/>
          <w:tab w:val="left" w:pos="0"/>
          <w:tab w:val="left" w:pos="720"/>
        </w:tabs>
        <w:spacing w:after="0" w:line="240" w:lineRule="auto"/>
        <w:rPr>
          <w:rFonts w:ascii="Open Sans Light" w:hAnsi="Open Sans Light" w:eastAsia="Times New Roman" w:cs="Open Sans Light"/>
          <w:sz w:val="20"/>
          <w:szCs w:val="20"/>
        </w:rPr>
      </w:pPr>
    </w:p>
    <w:p w:rsidRPr="00205CFF" w:rsidR="00C77D85" w:rsidP="00C77D85" w:rsidRDefault="00C77D85" w14:paraId="18D7BE46"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05CFF">
        <w:rPr>
          <w:rFonts w:ascii="Open Sans Light" w:hAnsi="Open Sans Light" w:eastAsia="Times New Roman" w:cs="Open Sans Light"/>
          <w:sz w:val="20"/>
          <w:szCs w:val="20"/>
        </w:rPr>
        <w:t>The post you have applied for falls into this category and, therefore, requires a criminal background check.</w:t>
      </w:r>
    </w:p>
    <w:p w:rsidRPr="00205CFF" w:rsidR="00C77D85" w:rsidP="00C77D85" w:rsidRDefault="00C77D85" w14:paraId="18D7BE47" w14:textId="77777777">
      <w:pPr>
        <w:tabs>
          <w:tab w:val="left" w:pos="-720"/>
          <w:tab w:val="left" w:pos="0"/>
          <w:tab w:val="left" w:pos="720"/>
        </w:tabs>
        <w:spacing w:after="0" w:line="240" w:lineRule="auto"/>
        <w:rPr>
          <w:rFonts w:ascii="Open Sans Light" w:hAnsi="Open Sans Light" w:eastAsia="Times New Roman" w:cs="Open Sans Light"/>
          <w:sz w:val="20"/>
          <w:szCs w:val="20"/>
        </w:rPr>
      </w:pPr>
    </w:p>
    <w:p w:rsidRPr="00205CFF" w:rsidR="00C77D85" w:rsidP="00C77D85" w:rsidRDefault="00C77D85" w14:paraId="18D7BE48"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05CFF">
        <w:rPr>
          <w:rFonts w:ascii="Open Sans Light" w:hAnsi="Open Sans Light" w:eastAsia="Times New Roman" w:cs="Open Sans Light"/>
          <w:sz w:val="20"/>
          <w:szCs w:val="20"/>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rsidRPr="00205CFF" w:rsidR="00C77D85" w:rsidP="00C77D85" w:rsidRDefault="00C77D85" w14:paraId="18D7BE49" w14:textId="77777777">
      <w:pPr>
        <w:tabs>
          <w:tab w:val="left" w:pos="-720"/>
          <w:tab w:val="left" w:pos="0"/>
          <w:tab w:val="left" w:pos="720"/>
        </w:tabs>
        <w:spacing w:after="0" w:line="240" w:lineRule="auto"/>
        <w:rPr>
          <w:rFonts w:ascii="Open Sans Light" w:hAnsi="Open Sans Light" w:eastAsia="Times New Roman" w:cs="Open Sans Light"/>
          <w:sz w:val="20"/>
          <w:szCs w:val="20"/>
        </w:rPr>
      </w:pPr>
    </w:p>
    <w:p w:rsidRPr="00205CFF" w:rsidR="00C77D85" w:rsidP="00C77D85" w:rsidRDefault="00C77D85" w14:paraId="18D7BE4A"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05CFF">
        <w:rPr>
          <w:rFonts w:ascii="Open Sans Light" w:hAnsi="Open Sans Light" w:eastAsia="Times New Roman" w:cs="Open Sans Light"/>
          <w:sz w:val="20"/>
          <w:szCs w:val="20"/>
        </w:rPr>
        <w:t>The DBS Disclosure will also indicate whether information is held on government faculty lists of those individuals who are barred from working with children or vulnerable adults (if applicable).</w:t>
      </w:r>
    </w:p>
    <w:p w:rsidRPr="00205CFF" w:rsidR="00C77D85" w:rsidP="00C77D85" w:rsidRDefault="00C77D85" w14:paraId="18D7BE4B" w14:textId="77777777">
      <w:pPr>
        <w:tabs>
          <w:tab w:val="left" w:pos="-720"/>
          <w:tab w:val="left" w:pos="0"/>
          <w:tab w:val="left" w:pos="720"/>
        </w:tabs>
        <w:spacing w:after="0" w:line="240" w:lineRule="auto"/>
        <w:rPr>
          <w:rFonts w:ascii="Open Sans Light" w:hAnsi="Open Sans Light" w:eastAsia="Times New Roman" w:cs="Open Sans Light"/>
          <w:sz w:val="20"/>
          <w:szCs w:val="20"/>
        </w:rPr>
      </w:pPr>
    </w:p>
    <w:p w:rsidRPr="00205CFF" w:rsidR="00C77D85" w:rsidP="00AD4117" w:rsidRDefault="00C77D85" w14:paraId="18D7BE4C"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05CFF">
        <w:rPr>
          <w:rFonts w:ascii="Open Sans Light" w:hAnsi="Open Sans Light" w:eastAsia="Times New Roman" w:cs="Open Sans Light"/>
          <w:sz w:val="20"/>
          <w:szCs w:val="20"/>
        </w:rPr>
        <w:t>The post-holder cannot begin employment with the College until the DBS Disclosure Certificate is received and considered by the Principal</w:t>
      </w:r>
    </w:p>
    <w:p w:rsidR="00C77D85" w:rsidP="004173D7" w:rsidRDefault="00C77D85" w14:paraId="18D7BE4D" w14:textId="77777777">
      <w:pPr>
        <w:pStyle w:val="ListParagraph"/>
        <w:overflowPunct/>
        <w:autoSpaceDE/>
        <w:autoSpaceDN/>
        <w:adjustRightInd/>
        <w:ind w:left="360"/>
        <w:contextualSpacing/>
        <w:jc w:val="both"/>
        <w:textAlignment w:val="auto"/>
        <w:rPr>
          <w:rFonts w:ascii="Segoe UI" w:hAnsi="Segoe UI" w:cs="Segoe UI"/>
          <w:sz w:val="22"/>
          <w:szCs w:val="22"/>
        </w:rPr>
      </w:pPr>
    </w:p>
    <w:sectPr w:rsidR="00C77D85">
      <w:headerReference w:type="default" r:id="rId12"/>
      <w:footerReference w:type="even"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15C9" w:rsidP="00F21812" w:rsidRDefault="003815C9" w14:paraId="56A0B770" w14:textId="77777777">
      <w:pPr>
        <w:spacing w:after="0" w:line="240" w:lineRule="auto"/>
      </w:pPr>
      <w:r>
        <w:separator/>
      </w:r>
    </w:p>
  </w:endnote>
  <w:endnote w:type="continuationSeparator" w:id="0">
    <w:p w:rsidR="003815C9" w:rsidP="00F21812" w:rsidRDefault="003815C9" w14:paraId="137D04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1FD" w:rsidP="001D50A1" w:rsidRDefault="000721FD" w14:paraId="18D7BE5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1FD" w:rsidP="000721FD" w:rsidRDefault="000721FD" w14:paraId="18D7BE5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1FD" w:rsidP="001D50A1" w:rsidRDefault="000721FD" w14:paraId="18D7BE58" w14:textId="10C86A44">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3A68">
      <w:rPr>
        <w:rStyle w:val="PageNumber"/>
        <w:noProof/>
      </w:rPr>
      <w:t>1</w:t>
    </w:r>
    <w:r>
      <w:rPr>
        <w:rStyle w:val="PageNumber"/>
      </w:rPr>
      <w:fldChar w:fldCharType="end"/>
    </w:r>
  </w:p>
  <w:p w:rsidRPr="000721FD" w:rsidR="000721FD" w:rsidP="00EB69AF" w:rsidRDefault="000721FD" w14:paraId="18D7BE59" w14:textId="7C78C91C">
    <w:pPr>
      <w:pStyle w:val="Footer"/>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15C9" w:rsidP="00F21812" w:rsidRDefault="003815C9" w14:paraId="75124DE8" w14:textId="77777777">
      <w:pPr>
        <w:spacing w:after="0" w:line="240" w:lineRule="auto"/>
      </w:pPr>
      <w:r>
        <w:separator/>
      </w:r>
    </w:p>
  </w:footnote>
  <w:footnote w:type="continuationSeparator" w:id="0">
    <w:p w:rsidR="003815C9" w:rsidP="00F21812" w:rsidRDefault="003815C9" w14:paraId="73B210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12CBE" w:rsidR="00177252" w:rsidP="002D003A" w:rsidRDefault="0061184A" w14:paraId="01590562" w14:textId="4B0F7D1A">
    <w:pPr>
      <w:pStyle w:val="Header"/>
    </w:pPr>
    <w:r w:rsidR="1F787106">
      <w:rPr/>
      <w:t>Date issued 1</w:t>
    </w:r>
    <w:r w:rsidR="1F787106">
      <w:rPr/>
      <w:t>6/6/25</w:t>
    </w:r>
  </w:p>
  <w:p w:rsidRPr="00C12CBE" w:rsidR="00177252" w:rsidP="002D003A" w:rsidRDefault="0061184A" w14:paraId="18D7BE54" w14:textId="2E613858">
    <w:pPr>
      <w:pStyle w:val="Header"/>
    </w:pPr>
    <w:r w:rsidR="00177252">
      <w:ptab w:alignment="center" w:relativeTo="margin" w:leader="none"/>
    </w:r>
    <w:r w:rsidR="1F787106">
      <w:rPr/>
      <w:t>JD category …………</w:t>
    </w:r>
    <w:r w:rsidR="1F787106">
      <w:rPr/>
      <w:t>….</w:t>
    </w:r>
    <w:r w:rsidR="00177252">
      <w:ptab w:alignment="right" w:relativeTo="margin" w:leader="none"/>
    </w:r>
    <w:r w:rsidR="1F787106">
      <w:rPr/>
      <w:t>Agreed</w:t>
    </w:r>
    <w:r w:rsidR="1F787106">
      <w:rPr/>
      <w:t xml:space="preserve"> by …………</w:t>
    </w:r>
    <w:r w:rsidR="1F787106">
      <w:rPr/>
      <w:t>…..</w:t>
    </w:r>
  </w:p>
  <w:p w:rsidR="00177252" w:rsidRDefault="00177252" w14:paraId="18D7BE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42C"/>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78A9"/>
    <w:multiLevelType w:val="hybridMultilevel"/>
    <w:tmpl w:val="DE0632D6"/>
    <w:lvl w:ilvl="0" w:tplc="DD5E15C8">
      <w:numFmt w:val="bullet"/>
      <w:lvlText w:val="-"/>
      <w:lvlJc w:val="left"/>
      <w:pPr>
        <w:ind w:left="1069" w:hanging="360"/>
      </w:pPr>
      <w:rPr>
        <w:rFonts w:hint="default" w:ascii="Arial" w:hAnsi="Arial" w:eastAsia="Times New Roman" w:cs="Aria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3" w15:restartNumberingAfterBreak="0">
    <w:nsid w:val="04F301BE"/>
    <w:multiLevelType w:val="hybridMultilevel"/>
    <w:tmpl w:val="867A73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73826D9"/>
    <w:multiLevelType w:val="hybridMultilevel"/>
    <w:tmpl w:val="28C212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6B175D"/>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8D05098"/>
    <w:multiLevelType w:val="hybridMultilevel"/>
    <w:tmpl w:val="30FC8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9135B3"/>
    <w:multiLevelType w:val="multilevel"/>
    <w:tmpl w:val="A51A513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AFE6111"/>
    <w:multiLevelType w:val="hybridMultilevel"/>
    <w:tmpl w:val="FDF0930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0B4A4059"/>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DD26269"/>
    <w:multiLevelType w:val="hybridMultilevel"/>
    <w:tmpl w:val="2B90B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9DA6D18"/>
    <w:multiLevelType w:val="hybridMultilevel"/>
    <w:tmpl w:val="BE043904"/>
    <w:lvl w:ilvl="0" w:tplc="04090019">
      <w:start w:val="1"/>
      <w:numFmt w:val="low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21BB2E0F"/>
    <w:multiLevelType w:val="hybridMultilevel"/>
    <w:tmpl w:val="AA88CA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63C71"/>
    <w:multiLevelType w:val="hybridMultilevel"/>
    <w:tmpl w:val="FA7C1D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75D85"/>
    <w:multiLevelType w:val="hybridMultilevel"/>
    <w:tmpl w:val="24CC07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594624B"/>
    <w:multiLevelType w:val="hybridMultilevel"/>
    <w:tmpl w:val="7C8EC95A"/>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7216E0"/>
    <w:multiLevelType w:val="multilevel"/>
    <w:tmpl w:val="8C60DDD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95267B0"/>
    <w:multiLevelType w:val="hybridMultilevel"/>
    <w:tmpl w:val="34CA80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54E91"/>
    <w:multiLevelType w:val="hybridMultilevel"/>
    <w:tmpl w:val="2382A3DE"/>
    <w:lvl w:ilvl="0" w:tplc="DDE40452">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D53621"/>
    <w:multiLevelType w:val="multilevel"/>
    <w:tmpl w:val="0DA2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FB067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D4CEE"/>
    <w:multiLevelType w:val="hybridMultilevel"/>
    <w:tmpl w:val="0B787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C3550B"/>
    <w:multiLevelType w:val="hybridMultilevel"/>
    <w:tmpl w:val="81AE8004"/>
    <w:lvl w:ilvl="0" w:tplc="8DD46D3E">
      <w:start w:val="12"/>
      <w:numFmt w:val="bullet"/>
      <w:lvlText w:val="-"/>
      <w:lvlJc w:val="left"/>
      <w:pPr>
        <w:ind w:left="720" w:hanging="360"/>
      </w:pPr>
      <w:rPr>
        <w:rFonts w:hint="default" w:ascii="Segoe UI" w:hAnsi="Segoe UI" w:eastAsia="Calibri"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AA76CF"/>
    <w:multiLevelType w:val="hybridMultilevel"/>
    <w:tmpl w:val="4850A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9709C6"/>
    <w:multiLevelType w:val="hybridMultilevel"/>
    <w:tmpl w:val="2356218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4AB82A59"/>
    <w:multiLevelType w:val="multilevel"/>
    <w:tmpl w:val="A51A513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FB9324A"/>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03A1796"/>
    <w:multiLevelType w:val="hybridMultilevel"/>
    <w:tmpl w:val="0DB2B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3B642C8"/>
    <w:multiLevelType w:val="multilevel"/>
    <w:tmpl w:val="32181D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4754D0"/>
    <w:multiLevelType w:val="hybridMultilevel"/>
    <w:tmpl w:val="2B8864B2"/>
    <w:lvl w:ilvl="0" w:tplc="B994E510">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140C6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451243"/>
    <w:multiLevelType w:val="hybridMultilevel"/>
    <w:tmpl w:val="EA48545A"/>
    <w:lvl w:ilvl="0" w:tplc="04090019">
      <w:start w:val="1"/>
      <w:numFmt w:val="lowerLetter"/>
      <w:lvlText w:val="%1."/>
      <w:lvlJc w:val="left"/>
      <w:pPr>
        <w:ind w:left="-700" w:hanging="360"/>
      </w:pPr>
    </w:lvl>
    <w:lvl w:ilvl="1" w:tplc="04090019" w:tentative="1">
      <w:start w:val="1"/>
      <w:numFmt w:val="lowerLetter"/>
      <w:lvlText w:val="%2."/>
      <w:lvlJc w:val="left"/>
      <w:pPr>
        <w:ind w:left="20" w:hanging="360"/>
      </w:pPr>
    </w:lvl>
    <w:lvl w:ilvl="2" w:tplc="0409001B" w:tentative="1">
      <w:start w:val="1"/>
      <w:numFmt w:val="lowerRoman"/>
      <w:lvlText w:val="%3."/>
      <w:lvlJc w:val="right"/>
      <w:pPr>
        <w:ind w:left="740" w:hanging="180"/>
      </w:pPr>
    </w:lvl>
    <w:lvl w:ilvl="3" w:tplc="0409000F" w:tentative="1">
      <w:start w:val="1"/>
      <w:numFmt w:val="decimal"/>
      <w:lvlText w:val="%4."/>
      <w:lvlJc w:val="left"/>
      <w:pPr>
        <w:ind w:left="1460" w:hanging="360"/>
      </w:pPr>
    </w:lvl>
    <w:lvl w:ilvl="4" w:tplc="04090019" w:tentative="1">
      <w:start w:val="1"/>
      <w:numFmt w:val="lowerLetter"/>
      <w:lvlText w:val="%5."/>
      <w:lvlJc w:val="left"/>
      <w:pPr>
        <w:ind w:left="2180" w:hanging="360"/>
      </w:pPr>
    </w:lvl>
    <w:lvl w:ilvl="5" w:tplc="0409001B" w:tentative="1">
      <w:start w:val="1"/>
      <w:numFmt w:val="lowerRoman"/>
      <w:lvlText w:val="%6."/>
      <w:lvlJc w:val="right"/>
      <w:pPr>
        <w:ind w:left="2900" w:hanging="180"/>
      </w:pPr>
    </w:lvl>
    <w:lvl w:ilvl="6" w:tplc="0409000F" w:tentative="1">
      <w:start w:val="1"/>
      <w:numFmt w:val="decimal"/>
      <w:lvlText w:val="%7."/>
      <w:lvlJc w:val="left"/>
      <w:pPr>
        <w:ind w:left="3620" w:hanging="360"/>
      </w:pPr>
    </w:lvl>
    <w:lvl w:ilvl="7" w:tplc="04090019" w:tentative="1">
      <w:start w:val="1"/>
      <w:numFmt w:val="lowerLetter"/>
      <w:lvlText w:val="%8."/>
      <w:lvlJc w:val="left"/>
      <w:pPr>
        <w:ind w:left="4340" w:hanging="360"/>
      </w:pPr>
    </w:lvl>
    <w:lvl w:ilvl="8" w:tplc="0409001B" w:tentative="1">
      <w:start w:val="1"/>
      <w:numFmt w:val="lowerRoman"/>
      <w:lvlText w:val="%9."/>
      <w:lvlJc w:val="right"/>
      <w:pPr>
        <w:ind w:left="5060" w:hanging="180"/>
      </w:pPr>
    </w:lvl>
  </w:abstractNum>
  <w:abstractNum w:abstractNumId="32" w15:restartNumberingAfterBreak="0">
    <w:nsid w:val="5C822B97"/>
    <w:multiLevelType w:val="hybridMultilevel"/>
    <w:tmpl w:val="4BBE4D0C"/>
    <w:lvl w:ilvl="0" w:tplc="23142FC4">
      <w:start w:val="1"/>
      <w:numFmt w:val="lowerLetter"/>
      <w:lvlText w:val="%1."/>
      <w:lvlJc w:val="left"/>
      <w:pPr>
        <w:ind w:left="360" w:hanging="360"/>
      </w:pPr>
      <w:rPr>
        <w:rFonts w:hint="default" w:asciiTheme="minorHAnsi" w:hAnsiTheme="minorHAnsi"/>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3B19AE"/>
    <w:multiLevelType w:val="hybridMultilevel"/>
    <w:tmpl w:val="D802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C562B7"/>
    <w:multiLevelType w:val="multilevel"/>
    <w:tmpl w:val="0DA2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8B72D5"/>
    <w:multiLevelType w:val="hybridMultilevel"/>
    <w:tmpl w:val="D43E10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466D42"/>
    <w:multiLevelType w:val="hybridMultilevel"/>
    <w:tmpl w:val="739CA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E24E5C"/>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1D139D7"/>
    <w:multiLevelType w:val="hybridMultilevel"/>
    <w:tmpl w:val="5896E71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9" w15:restartNumberingAfterBreak="0">
    <w:nsid w:val="787E51CD"/>
    <w:multiLevelType w:val="multilevel"/>
    <w:tmpl w:val="8C60DDD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9423E95"/>
    <w:multiLevelType w:val="hybridMultilevel"/>
    <w:tmpl w:val="5388E6D8"/>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41" w15:restartNumberingAfterBreak="0">
    <w:nsid w:val="7CDB3203"/>
    <w:multiLevelType w:val="hybridMultilevel"/>
    <w:tmpl w:val="D5A81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838756">
    <w:abstractNumId w:val="14"/>
  </w:num>
  <w:num w:numId="2" w16cid:durableId="1873837023">
    <w:abstractNumId w:val="35"/>
  </w:num>
  <w:num w:numId="3" w16cid:durableId="1824270358">
    <w:abstractNumId w:val="27"/>
  </w:num>
  <w:num w:numId="4" w16cid:durableId="1262571444">
    <w:abstractNumId w:val="41"/>
  </w:num>
  <w:num w:numId="5" w16cid:durableId="1396976260">
    <w:abstractNumId w:val="33"/>
  </w:num>
  <w:num w:numId="6" w16cid:durableId="1246382579">
    <w:abstractNumId w:val="23"/>
  </w:num>
  <w:num w:numId="7" w16cid:durableId="1446000400">
    <w:abstractNumId w:val="15"/>
  </w:num>
  <w:num w:numId="8" w16cid:durableId="1740784982">
    <w:abstractNumId w:val="10"/>
  </w:num>
  <w:num w:numId="9" w16cid:durableId="165175964">
    <w:abstractNumId w:val="36"/>
  </w:num>
  <w:num w:numId="10" w16cid:durableId="1100642094">
    <w:abstractNumId w:val="37"/>
  </w:num>
  <w:num w:numId="11" w16cid:durableId="418789352">
    <w:abstractNumId w:val="16"/>
  </w:num>
  <w:num w:numId="12" w16cid:durableId="310137205">
    <w:abstractNumId w:val="39"/>
  </w:num>
  <w:num w:numId="13" w16cid:durableId="1333096156">
    <w:abstractNumId w:val="26"/>
  </w:num>
  <w:num w:numId="14" w16cid:durableId="1230265703">
    <w:abstractNumId w:val="5"/>
  </w:num>
  <w:num w:numId="15" w16cid:durableId="1262955237">
    <w:abstractNumId w:val="9"/>
  </w:num>
  <w:num w:numId="16" w16cid:durableId="1695422501">
    <w:abstractNumId w:val="0"/>
  </w:num>
  <w:num w:numId="17" w16cid:durableId="371999915">
    <w:abstractNumId w:val="25"/>
  </w:num>
  <w:num w:numId="18" w16cid:durableId="890459423">
    <w:abstractNumId w:val="7"/>
  </w:num>
  <w:num w:numId="19" w16cid:durableId="102462006">
    <w:abstractNumId w:val="40"/>
  </w:num>
  <w:num w:numId="20" w16cid:durableId="1113749686">
    <w:abstractNumId w:val="38"/>
  </w:num>
  <w:num w:numId="21" w16cid:durableId="684794837">
    <w:abstractNumId w:val="19"/>
  </w:num>
  <w:num w:numId="22" w16cid:durableId="863982006">
    <w:abstractNumId w:val="34"/>
  </w:num>
  <w:num w:numId="23" w16cid:durableId="975916590">
    <w:abstractNumId w:val="28"/>
  </w:num>
  <w:num w:numId="24" w16cid:durableId="1766147340">
    <w:abstractNumId w:val="24"/>
  </w:num>
  <w:num w:numId="25" w16cid:durableId="636960996">
    <w:abstractNumId w:val="3"/>
  </w:num>
  <w:num w:numId="26" w16cid:durableId="1729764669">
    <w:abstractNumId w:val="22"/>
  </w:num>
  <w:num w:numId="27" w16cid:durableId="403794852">
    <w:abstractNumId w:val="11"/>
  </w:num>
  <w:num w:numId="28" w16cid:durableId="337121834">
    <w:abstractNumId w:val="8"/>
  </w:num>
  <w:num w:numId="29" w16cid:durableId="1492016495">
    <w:abstractNumId w:val="1"/>
  </w:num>
  <w:num w:numId="30" w16cid:durableId="2033531537">
    <w:abstractNumId w:val="31"/>
  </w:num>
  <w:num w:numId="31" w16cid:durableId="978419433">
    <w:abstractNumId w:val="32"/>
  </w:num>
  <w:num w:numId="32" w16cid:durableId="957029823">
    <w:abstractNumId w:val="30"/>
  </w:num>
  <w:num w:numId="33" w16cid:durableId="1244945980">
    <w:abstractNumId w:val="20"/>
  </w:num>
  <w:num w:numId="34" w16cid:durableId="1954315116">
    <w:abstractNumId w:val="2"/>
  </w:num>
  <w:num w:numId="35" w16cid:durableId="735133055">
    <w:abstractNumId w:val="18"/>
  </w:num>
  <w:num w:numId="36" w16cid:durableId="1405420527">
    <w:abstractNumId w:val="29"/>
  </w:num>
  <w:num w:numId="37" w16cid:durableId="1618290212">
    <w:abstractNumId w:val="12"/>
  </w:num>
  <w:num w:numId="38" w16cid:durableId="282006072">
    <w:abstractNumId w:val="6"/>
  </w:num>
  <w:num w:numId="39" w16cid:durableId="1729068783">
    <w:abstractNumId w:val="17"/>
  </w:num>
  <w:num w:numId="40" w16cid:durableId="1793092932">
    <w:abstractNumId w:val="4"/>
  </w:num>
  <w:num w:numId="41" w16cid:durableId="2055151991">
    <w:abstractNumId w:val="21"/>
  </w:num>
  <w:num w:numId="42" w16cid:durableId="1663118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E5"/>
    <w:rsid w:val="00010AFB"/>
    <w:rsid w:val="00012D48"/>
    <w:rsid w:val="00026A2B"/>
    <w:rsid w:val="0003111C"/>
    <w:rsid w:val="00032C24"/>
    <w:rsid w:val="0003494D"/>
    <w:rsid w:val="000721FD"/>
    <w:rsid w:val="000807D3"/>
    <w:rsid w:val="000923F0"/>
    <w:rsid w:val="00093503"/>
    <w:rsid w:val="000B052F"/>
    <w:rsid w:val="000C63E5"/>
    <w:rsid w:val="000D4EB0"/>
    <w:rsid w:val="000D4FB0"/>
    <w:rsid w:val="000D6A70"/>
    <w:rsid w:val="000E1C47"/>
    <w:rsid w:val="000F0A39"/>
    <w:rsid w:val="000F0B56"/>
    <w:rsid w:val="000F140E"/>
    <w:rsid w:val="000F26CF"/>
    <w:rsid w:val="000F39F3"/>
    <w:rsid w:val="00102780"/>
    <w:rsid w:val="00102ED5"/>
    <w:rsid w:val="00111FDF"/>
    <w:rsid w:val="00117D99"/>
    <w:rsid w:val="00132607"/>
    <w:rsid w:val="0013759B"/>
    <w:rsid w:val="00145052"/>
    <w:rsid w:val="0014706D"/>
    <w:rsid w:val="00155D0C"/>
    <w:rsid w:val="00161BC7"/>
    <w:rsid w:val="001640C4"/>
    <w:rsid w:val="00170C7B"/>
    <w:rsid w:val="001726CF"/>
    <w:rsid w:val="00174174"/>
    <w:rsid w:val="00176FF9"/>
    <w:rsid w:val="00177252"/>
    <w:rsid w:val="00191CA5"/>
    <w:rsid w:val="0019621A"/>
    <w:rsid w:val="001967E9"/>
    <w:rsid w:val="00197976"/>
    <w:rsid w:val="001A0467"/>
    <w:rsid w:val="001A0C9F"/>
    <w:rsid w:val="001A24E4"/>
    <w:rsid w:val="001A330E"/>
    <w:rsid w:val="001A4E7E"/>
    <w:rsid w:val="001B15FB"/>
    <w:rsid w:val="001C3B43"/>
    <w:rsid w:val="001D2800"/>
    <w:rsid w:val="00200F8D"/>
    <w:rsid w:val="00205CFF"/>
    <w:rsid w:val="002165B3"/>
    <w:rsid w:val="00216706"/>
    <w:rsid w:val="002241D4"/>
    <w:rsid w:val="002713EB"/>
    <w:rsid w:val="00275F19"/>
    <w:rsid w:val="00286AD9"/>
    <w:rsid w:val="00291B46"/>
    <w:rsid w:val="00295DFE"/>
    <w:rsid w:val="00296E4F"/>
    <w:rsid w:val="002971FC"/>
    <w:rsid w:val="00297590"/>
    <w:rsid w:val="002B5B91"/>
    <w:rsid w:val="002C1611"/>
    <w:rsid w:val="002C2409"/>
    <w:rsid w:val="002C258C"/>
    <w:rsid w:val="002C50F2"/>
    <w:rsid w:val="002C6949"/>
    <w:rsid w:val="002D003A"/>
    <w:rsid w:val="002D04A9"/>
    <w:rsid w:val="002D3055"/>
    <w:rsid w:val="002D5BF9"/>
    <w:rsid w:val="002E1638"/>
    <w:rsid w:val="002E749A"/>
    <w:rsid w:val="002F0FB0"/>
    <w:rsid w:val="002F136D"/>
    <w:rsid w:val="002F4A9E"/>
    <w:rsid w:val="0031158A"/>
    <w:rsid w:val="00321A31"/>
    <w:rsid w:val="00325D4F"/>
    <w:rsid w:val="003274CC"/>
    <w:rsid w:val="00331059"/>
    <w:rsid w:val="00334D55"/>
    <w:rsid w:val="00346A9A"/>
    <w:rsid w:val="003508EA"/>
    <w:rsid w:val="00354C9F"/>
    <w:rsid w:val="00357AD5"/>
    <w:rsid w:val="0036542D"/>
    <w:rsid w:val="00373CFA"/>
    <w:rsid w:val="00374EC0"/>
    <w:rsid w:val="00376872"/>
    <w:rsid w:val="003815C9"/>
    <w:rsid w:val="00381640"/>
    <w:rsid w:val="00385E9B"/>
    <w:rsid w:val="003A185D"/>
    <w:rsid w:val="003A54B7"/>
    <w:rsid w:val="003A6D9B"/>
    <w:rsid w:val="003A7A28"/>
    <w:rsid w:val="003B250A"/>
    <w:rsid w:val="003D50BC"/>
    <w:rsid w:val="003D6410"/>
    <w:rsid w:val="003D7AD7"/>
    <w:rsid w:val="003E7310"/>
    <w:rsid w:val="003F15C8"/>
    <w:rsid w:val="00401BA7"/>
    <w:rsid w:val="0040209B"/>
    <w:rsid w:val="004128CD"/>
    <w:rsid w:val="00416D3C"/>
    <w:rsid w:val="004173D7"/>
    <w:rsid w:val="00422CCC"/>
    <w:rsid w:val="00436B55"/>
    <w:rsid w:val="00436C79"/>
    <w:rsid w:val="00437C45"/>
    <w:rsid w:val="00441485"/>
    <w:rsid w:val="00452835"/>
    <w:rsid w:val="00452DAC"/>
    <w:rsid w:val="00460DD6"/>
    <w:rsid w:val="004627CE"/>
    <w:rsid w:val="00465FA8"/>
    <w:rsid w:val="0047111A"/>
    <w:rsid w:val="00472774"/>
    <w:rsid w:val="004734BC"/>
    <w:rsid w:val="0047423C"/>
    <w:rsid w:val="00481444"/>
    <w:rsid w:val="0048683F"/>
    <w:rsid w:val="00491495"/>
    <w:rsid w:val="00496687"/>
    <w:rsid w:val="00497E0E"/>
    <w:rsid w:val="00497EEE"/>
    <w:rsid w:val="004A70B2"/>
    <w:rsid w:val="004B233F"/>
    <w:rsid w:val="004C7F02"/>
    <w:rsid w:val="004D0B3A"/>
    <w:rsid w:val="004E2BC7"/>
    <w:rsid w:val="004E3FC0"/>
    <w:rsid w:val="004E623C"/>
    <w:rsid w:val="004F2C01"/>
    <w:rsid w:val="005057B1"/>
    <w:rsid w:val="00522552"/>
    <w:rsid w:val="00522A00"/>
    <w:rsid w:val="005238AC"/>
    <w:rsid w:val="005277AF"/>
    <w:rsid w:val="005339FE"/>
    <w:rsid w:val="005372B3"/>
    <w:rsid w:val="005448E5"/>
    <w:rsid w:val="00546C06"/>
    <w:rsid w:val="00551190"/>
    <w:rsid w:val="0055453B"/>
    <w:rsid w:val="00556A6C"/>
    <w:rsid w:val="00562B43"/>
    <w:rsid w:val="00562D91"/>
    <w:rsid w:val="00563574"/>
    <w:rsid w:val="00577085"/>
    <w:rsid w:val="00580FBE"/>
    <w:rsid w:val="00587D66"/>
    <w:rsid w:val="005903A6"/>
    <w:rsid w:val="00594AAD"/>
    <w:rsid w:val="00594F34"/>
    <w:rsid w:val="00597590"/>
    <w:rsid w:val="005A33C1"/>
    <w:rsid w:val="005B372D"/>
    <w:rsid w:val="005D5F1D"/>
    <w:rsid w:val="005E3A39"/>
    <w:rsid w:val="005E6413"/>
    <w:rsid w:val="005F5F9A"/>
    <w:rsid w:val="005F68F6"/>
    <w:rsid w:val="00605E18"/>
    <w:rsid w:val="0060650C"/>
    <w:rsid w:val="00606E17"/>
    <w:rsid w:val="0061184A"/>
    <w:rsid w:val="00624FD4"/>
    <w:rsid w:val="006314BF"/>
    <w:rsid w:val="00652E32"/>
    <w:rsid w:val="006538A5"/>
    <w:rsid w:val="00655BB6"/>
    <w:rsid w:val="0065796B"/>
    <w:rsid w:val="0066660D"/>
    <w:rsid w:val="006724B4"/>
    <w:rsid w:val="0067597C"/>
    <w:rsid w:val="006777A1"/>
    <w:rsid w:val="00680630"/>
    <w:rsid w:val="00682D67"/>
    <w:rsid w:val="0068390C"/>
    <w:rsid w:val="00690C82"/>
    <w:rsid w:val="006A15CA"/>
    <w:rsid w:val="006A5DE3"/>
    <w:rsid w:val="006B09AC"/>
    <w:rsid w:val="006B446C"/>
    <w:rsid w:val="006C16B5"/>
    <w:rsid w:val="006D0FAD"/>
    <w:rsid w:val="006E190A"/>
    <w:rsid w:val="006F4462"/>
    <w:rsid w:val="0071350C"/>
    <w:rsid w:val="00730707"/>
    <w:rsid w:val="00732405"/>
    <w:rsid w:val="00747C7E"/>
    <w:rsid w:val="00752CC7"/>
    <w:rsid w:val="00753E54"/>
    <w:rsid w:val="00764E1E"/>
    <w:rsid w:val="0076740E"/>
    <w:rsid w:val="00770614"/>
    <w:rsid w:val="00772EC2"/>
    <w:rsid w:val="00774B20"/>
    <w:rsid w:val="00784DFE"/>
    <w:rsid w:val="007928A4"/>
    <w:rsid w:val="00792E3F"/>
    <w:rsid w:val="007A3989"/>
    <w:rsid w:val="007B6E18"/>
    <w:rsid w:val="007C2A78"/>
    <w:rsid w:val="007D335B"/>
    <w:rsid w:val="007D5375"/>
    <w:rsid w:val="007E03D9"/>
    <w:rsid w:val="007E2FD4"/>
    <w:rsid w:val="007E571D"/>
    <w:rsid w:val="007E6FBE"/>
    <w:rsid w:val="007F3466"/>
    <w:rsid w:val="007F62CD"/>
    <w:rsid w:val="007F649E"/>
    <w:rsid w:val="007F7ACA"/>
    <w:rsid w:val="008017F8"/>
    <w:rsid w:val="00801DC0"/>
    <w:rsid w:val="00804FFD"/>
    <w:rsid w:val="00810A9D"/>
    <w:rsid w:val="00822276"/>
    <w:rsid w:val="00823A46"/>
    <w:rsid w:val="00825593"/>
    <w:rsid w:val="00842A51"/>
    <w:rsid w:val="00843041"/>
    <w:rsid w:val="00855CD0"/>
    <w:rsid w:val="00867401"/>
    <w:rsid w:val="008747F4"/>
    <w:rsid w:val="00874F42"/>
    <w:rsid w:val="00877073"/>
    <w:rsid w:val="00885256"/>
    <w:rsid w:val="008A6B35"/>
    <w:rsid w:val="008D46B8"/>
    <w:rsid w:val="008D76DB"/>
    <w:rsid w:val="008D7D22"/>
    <w:rsid w:val="008E4228"/>
    <w:rsid w:val="008E6CEF"/>
    <w:rsid w:val="009072A2"/>
    <w:rsid w:val="009116A5"/>
    <w:rsid w:val="009153C5"/>
    <w:rsid w:val="00916062"/>
    <w:rsid w:val="00917CAD"/>
    <w:rsid w:val="00933422"/>
    <w:rsid w:val="00944CAF"/>
    <w:rsid w:val="009473AA"/>
    <w:rsid w:val="0095322B"/>
    <w:rsid w:val="00956963"/>
    <w:rsid w:val="00967632"/>
    <w:rsid w:val="00970B6D"/>
    <w:rsid w:val="00976B74"/>
    <w:rsid w:val="009812B3"/>
    <w:rsid w:val="00992BF0"/>
    <w:rsid w:val="00996602"/>
    <w:rsid w:val="009B02B5"/>
    <w:rsid w:val="009B032C"/>
    <w:rsid w:val="009B18BA"/>
    <w:rsid w:val="009B3B75"/>
    <w:rsid w:val="009C125B"/>
    <w:rsid w:val="009C755C"/>
    <w:rsid w:val="009D3C49"/>
    <w:rsid w:val="009D52DD"/>
    <w:rsid w:val="009D7C51"/>
    <w:rsid w:val="009E3A15"/>
    <w:rsid w:val="009F421C"/>
    <w:rsid w:val="00A12122"/>
    <w:rsid w:val="00A27D9F"/>
    <w:rsid w:val="00A555BA"/>
    <w:rsid w:val="00A66146"/>
    <w:rsid w:val="00A75FB9"/>
    <w:rsid w:val="00A80229"/>
    <w:rsid w:val="00A85973"/>
    <w:rsid w:val="00A87A84"/>
    <w:rsid w:val="00A9470D"/>
    <w:rsid w:val="00AA2680"/>
    <w:rsid w:val="00AA2EF2"/>
    <w:rsid w:val="00AA772B"/>
    <w:rsid w:val="00AA79D0"/>
    <w:rsid w:val="00AB4E80"/>
    <w:rsid w:val="00AB77EF"/>
    <w:rsid w:val="00AC2E4D"/>
    <w:rsid w:val="00AC3A90"/>
    <w:rsid w:val="00AC7A2D"/>
    <w:rsid w:val="00AD2EC4"/>
    <w:rsid w:val="00AD4117"/>
    <w:rsid w:val="00AE6E01"/>
    <w:rsid w:val="00AF258B"/>
    <w:rsid w:val="00AF3D0A"/>
    <w:rsid w:val="00B01B33"/>
    <w:rsid w:val="00B03442"/>
    <w:rsid w:val="00B03CED"/>
    <w:rsid w:val="00B078B2"/>
    <w:rsid w:val="00B131C0"/>
    <w:rsid w:val="00B2025D"/>
    <w:rsid w:val="00B306D4"/>
    <w:rsid w:val="00B3746F"/>
    <w:rsid w:val="00B40ABB"/>
    <w:rsid w:val="00B41F61"/>
    <w:rsid w:val="00B432AA"/>
    <w:rsid w:val="00B527CD"/>
    <w:rsid w:val="00B54260"/>
    <w:rsid w:val="00B60DA8"/>
    <w:rsid w:val="00B60DFF"/>
    <w:rsid w:val="00B66D5F"/>
    <w:rsid w:val="00B71BD7"/>
    <w:rsid w:val="00B84813"/>
    <w:rsid w:val="00B92B4E"/>
    <w:rsid w:val="00BA2602"/>
    <w:rsid w:val="00BB2096"/>
    <w:rsid w:val="00BC122B"/>
    <w:rsid w:val="00BD0D5B"/>
    <w:rsid w:val="00BF5512"/>
    <w:rsid w:val="00C22A2E"/>
    <w:rsid w:val="00C32271"/>
    <w:rsid w:val="00C33492"/>
    <w:rsid w:val="00C35B83"/>
    <w:rsid w:val="00C519D7"/>
    <w:rsid w:val="00C6396C"/>
    <w:rsid w:val="00C643B4"/>
    <w:rsid w:val="00C77D85"/>
    <w:rsid w:val="00C82032"/>
    <w:rsid w:val="00C832AD"/>
    <w:rsid w:val="00C91C85"/>
    <w:rsid w:val="00C940A8"/>
    <w:rsid w:val="00C97D9E"/>
    <w:rsid w:val="00CA1AA1"/>
    <w:rsid w:val="00CA561F"/>
    <w:rsid w:val="00CB2099"/>
    <w:rsid w:val="00CC0089"/>
    <w:rsid w:val="00CC2DE3"/>
    <w:rsid w:val="00CD4828"/>
    <w:rsid w:val="00CD52AF"/>
    <w:rsid w:val="00CF3032"/>
    <w:rsid w:val="00D05F5C"/>
    <w:rsid w:val="00D0771F"/>
    <w:rsid w:val="00D10038"/>
    <w:rsid w:val="00D2655C"/>
    <w:rsid w:val="00D43E08"/>
    <w:rsid w:val="00D45475"/>
    <w:rsid w:val="00D61EDE"/>
    <w:rsid w:val="00D640B8"/>
    <w:rsid w:val="00D77B23"/>
    <w:rsid w:val="00D8143D"/>
    <w:rsid w:val="00D848BB"/>
    <w:rsid w:val="00D84E78"/>
    <w:rsid w:val="00D9189E"/>
    <w:rsid w:val="00D949E2"/>
    <w:rsid w:val="00D94B44"/>
    <w:rsid w:val="00DA3A68"/>
    <w:rsid w:val="00DA5CA4"/>
    <w:rsid w:val="00DB6729"/>
    <w:rsid w:val="00DC528C"/>
    <w:rsid w:val="00DE013F"/>
    <w:rsid w:val="00DE30E5"/>
    <w:rsid w:val="00DE35CD"/>
    <w:rsid w:val="00DE3DE0"/>
    <w:rsid w:val="00DF027E"/>
    <w:rsid w:val="00DF1B4F"/>
    <w:rsid w:val="00DF3C98"/>
    <w:rsid w:val="00DF5C47"/>
    <w:rsid w:val="00E00900"/>
    <w:rsid w:val="00E03E8D"/>
    <w:rsid w:val="00E21EFD"/>
    <w:rsid w:val="00E26415"/>
    <w:rsid w:val="00E277E7"/>
    <w:rsid w:val="00E32C5A"/>
    <w:rsid w:val="00E35046"/>
    <w:rsid w:val="00E35F14"/>
    <w:rsid w:val="00E40397"/>
    <w:rsid w:val="00E4506C"/>
    <w:rsid w:val="00E55630"/>
    <w:rsid w:val="00E71FFB"/>
    <w:rsid w:val="00E72CE8"/>
    <w:rsid w:val="00E7782C"/>
    <w:rsid w:val="00E82BA4"/>
    <w:rsid w:val="00E836C3"/>
    <w:rsid w:val="00E845BE"/>
    <w:rsid w:val="00E95019"/>
    <w:rsid w:val="00E96585"/>
    <w:rsid w:val="00EA79D9"/>
    <w:rsid w:val="00EB1AD1"/>
    <w:rsid w:val="00EB69AF"/>
    <w:rsid w:val="00EC115B"/>
    <w:rsid w:val="00EC1339"/>
    <w:rsid w:val="00EC48D8"/>
    <w:rsid w:val="00ED3AA8"/>
    <w:rsid w:val="00EF610F"/>
    <w:rsid w:val="00F061C9"/>
    <w:rsid w:val="00F1001C"/>
    <w:rsid w:val="00F10488"/>
    <w:rsid w:val="00F11C12"/>
    <w:rsid w:val="00F21812"/>
    <w:rsid w:val="00F26159"/>
    <w:rsid w:val="00F527C5"/>
    <w:rsid w:val="00F63B0D"/>
    <w:rsid w:val="00F731A0"/>
    <w:rsid w:val="00F74D58"/>
    <w:rsid w:val="00F87270"/>
    <w:rsid w:val="00F94980"/>
    <w:rsid w:val="00F94AC0"/>
    <w:rsid w:val="00F970B5"/>
    <w:rsid w:val="00FB1D10"/>
    <w:rsid w:val="00FB4260"/>
    <w:rsid w:val="00FC1AC6"/>
    <w:rsid w:val="00FC45D6"/>
    <w:rsid w:val="00FD4E4C"/>
    <w:rsid w:val="00FD6727"/>
    <w:rsid w:val="00FE51E0"/>
    <w:rsid w:val="022E8223"/>
    <w:rsid w:val="025AE7CF"/>
    <w:rsid w:val="02941CD3"/>
    <w:rsid w:val="0B9FCEA2"/>
    <w:rsid w:val="0E42872C"/>
    <w:rsid w:val="0E8C684D"/>
    <w:rsid w:val="10B5ACC4"/>
    <w:rsid w:val="1272B78A"/>
    <w:rsid w:val="174C585B"/>
    <w:rsid w:val="1A26645C"/>
    <w:rsid w:val="1A55A99F"/>
    <w:rsid w:val="1C9BF60D"/>
    <w:rsid w:val="1CFB5FF6"/>
    <w:rsid w:val="1E022327"/>
    <w:rsid w:val="1E7486E6"/>
    <w:rsid w:val="1F706BC8"/>
    <w:rsid w:val="1F787106"/>
    <w:rsid w:val="1FEF33C4"/>
    <w:rsid w:val="212C5BAB"/>
    <w:rsid w:val="2220B614"/>
    <w:rsid w:val="238EE0C9"/>
    <w:rsid w:val="24021CD0"/>
    <w:rsid w:val="278D3BD3"/>
    <w:rsid w:val="27F31AFC"/>
    <w:rsid w:val="2E279B50"/>
    <w:rsid w:val="319793CD"/>
    <w:rsid w:val="31D6784A"/>
    <w:rsid w:val="326418DC"/>
    <w:rsid w:val="3489171F"/>
    <w:rsid w:val="3AC8CCC7"/>
    <w:rsid w:val="3D915DD8"/>
    <w:rsid w:val="3F0E8FAE"/>
    <w:rsid w:val="3F5A0418"/>
    <w:rsid w:val="4059CFF8"/>
    <w:rsid w:val="4654FDBE"/>
    <w:rsid w:val="46A1DEAD"/>
    <w:rsid w:val="47F4CB27"/>
    <w:rsid w:val="4A2460A5"/>
    <w:rsid w:val="4A623791"/>
    <w:rsid w:val="4A9EC3CE"/>
    <w:rsid w:val="4B4DD2D8"/>
    <w:rsid w:val="4B65187E"/>
    <w:rsid w:val="4E934E0A"/>
    <w:rsid w:val="4EE31E79"/>
    <w:rsid w:val="4F81D3F3"/>
    <w:rsid w:val="505DC105"/>
    <w:rsid w:val="50688F9F"/>
    <w:rsid w:val="506DF5D0"/>
    <w:rsid w:val="5150CA71"/>
    <w:rsid w:val="519EE019"/>
    <w:rsid w:val="5327C6AA"/>
    <w:rsid w:val="568D4CBB"/>
    <w:rsid w:val="56CEE8AD"/>
    <w:rsid w:val="57B92CA2"/>
    <w:rsid w:val="5844CB9C"/>
    <w:rsid w:val="58C5D6EA"/>
    <w:rsid w:val="5A4CBD39"/>
    <w:rsid w:val="5C8516B3"/>
    <w:rsid w:val="5E8AB8F9"/>
    <w:rsid w:val="5F4C78CB"/>
    <w:rsid w:val="625E2511"/>
    <w:rsid w:val="66D9F3D6"/>
    <w:rsid w:val="673CEAF6"/>
    <w:rsid w:val="686DDE05"/>
    <w:rsid w:val="691DB8B1"/>
    <w:rsid w:val="6EBDD35D"/>
    <w:rsid w:val="6F18DA5E"/>
    <w:rsid w:val="70522E4E"/>
    <w:rsid w:val="76CE9590"/>
    <w:rsid w:val="7AB2CC8F"/>
    <w:rsid w:val="7B35FB3B"/>
    <w:rsid w:val="7C61110B"/>
    <w:rsid w:val="7D41F7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7BD93"/>
  <w15:docId w15:val="{7083981D-45AB-4199-8FA2-92D8D6A7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4173D7"/>
    <w:pPr>
      <w:keepNext/>
      <w:spacing w:before="240" w:after="60" w:line="240" w:lineRule="auto"/>
      <w:outlineLvl w:val="1"/>
    </w:pPr>
    <w:rPr>
      <w:rFonts w:ascii="Cambria" w:hAnsi="Cambria" w:eastAsia="Times New Roman"/>
      <w:b/>
      <w:bCs/>
      <w:i/>
      <w:iCs/>
      <w:sz w:val="28"/>
      <w:szCs w:val="28"/>
      <w:lang w:eastAsia="en-GB"/>
    </w:rPr>
  </w:style>
  <w:style w:type="paragraph" w:styleId="Heading3">
    <w:name w:val="heading 3"/>
    <w:basedOn w:val="Normal"/>
    <w:next w:val="Normal"/>
    <w:link w:val="Heading3Char"/>
    <w:uiPriority w:val="9"/>
    <w:unhideWhenUsed/>
    <w:qFormat/>
    <w:rsid w:val="00497E0E"/>
    <w:pPr>
      <w:keepNext/>
      <w:spacing w:before="240" w:after="60"/>
      <w:outlineLvl w:val="2"/>
    </w:pPr>
    <w:rPr>
      <w:rFonts w:ascii="Cambria" w:hAnsi="Cambria"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E749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E749A"/>
    <w:rPr>
      <w:rFonts w:ascii="Tahoma" w:hAnsi="Tahoma" w:cs="Tahoma"/>
      <w:sz w:val="16"/>
      <w:szCs w:val="16"/>
    </w:rPr>
  </w:style>
  <w:style w:type="table" w:styleId="TableGrid">
    <w:name w:val="Table Grid"/>
    <w:basedOn w:val="TableNormal"/>
    <w:uiPriority w:val="39"/>
    <w:rsid w:val="002E74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semiHidden/>
    <w:rsid w:val="004173D7"/>
    <w:rPr>
      <w:rFonts w:ascii="Cambria" w:hAnsi="Cambria" w:eastAsia="Times New Roman" w:cs="Times New Roman"/>
      <w:b/>
      <w:bCs/>
      <w:i/>
      <w:iCs/>
      <w:sz w:val="28"/>
      <w:szCs w:val="28"/>
      <w:lang w:eastAsia="en-GB"/>
    </w:rPr>
  </w:style>
  <w:style w:type="paragraph" w:styleId="ListParagraph">
    <w:name w:val="List Paragraph"/>
    <w:basedOn w:val="Normal"/>
    <w:uiPriority w:val="34"/>
    <w:qFormat/>
    <w:rsid w:val="004173D7"/>
    <w:pPr>
      <w:overflowPunct w:val="0"/>
      <w:autoSpaceDE w:val="0"/>
      <w:autoSpaceDN w:val="0"/>
      <w:adjustRightInd w:val="0"/>
      <w:spacing w:after="0" w:line="240" w:lineRule="auto"/>
      <w:ind w:left="720"/>
      <w:textAlignment w:val="baseline"/>
    </w:pPr>
    <w:rPr>
      <w:rFonts w:ascii="Arial" w:hAnsi="Arial" w:eastAsia="Times New Roman"/>
      <w:sz w:val="24"/>
      <w:szCs w:val="20"/>
    </w:rPr>
  </w:style>
  <w:style w:type="paragraph" w:styleId="BodyText">
    <w:name w:val="Body Text"/>
    <w:basedOn w:val="Normal"/>
    <w:link w:val="BodyTextChar"/>
    <w:semiHidden/>
    <w:rsid w:val="009C755C"/>
    <w:pPr>
      <w:spacing w:after="0" w:line="240" w:lineRule="auto"/>
      <w:jc w:val="both"/>
    </w:pPr>
    <w:rPr>
      <w:rFonts w:ascii="Helvetica" w:hAnsi="Helvetica" w:eastAsia="Times New Roman"/>
      <w:sz w:val="16"/>
      <w:szCs w:val="20"/>
    </w:rPr>
  </w:style>
  <w:style w:type="character" w:styleId="BodyTextChar" w:customStyle="1">
    <w:name w:val="Body Text Char"/>
    <w:link w:val="BodyText"/>
    <w:semiHidden/>
    <w:rsid w:val="009C755C"/>
    <w:rPr>
      <w:rFonts w:ascii="Helvetica" w:hAnsi="Helvetica" w:eastAsia="Times New Roman" w:cs="Times New Roman"/>
      <w:sz w:val="16"/>
      <w:szCs w:val="20"/>
    </w:rPr>
  </w:style>
  <w:style w:type="character" w:styleId="Hyperlink">
    <w:name w:val="Hyperlink"/>
    <w:uiPriority w:val="99"/>
    <w:unhideWhenUsed/>
    <w:rsid w:val="00436C79"/>
    <w:rPr>
      <w:color w:val="0000FF"/>
      <w:u w:val="single"/>
    </w:rPr>
  </w:style>
  <w:style w:type="character" w:styleId="Heading3Char" w:customStyle="1">
    <w:name w:val="Heading 3 Char"/>
    <w:link w:val="Heading3"/>
    <w:uiPriority w:val="9"/>
    <w:rsid w:val="00497E0E"/>
    <w:rPr>
      <w:rFonts w:ascii="Cambria" w:hAnsi="Cambria" w:eastAsia="Times New Roman" w:cs="Times New Roman"/>
      <w:b/>
      <w:bCs/>
      <w:sz w:val="26"/>
      <w:szCs w:val="26"/>
      <w:lang w:eastAsia="en-US"/>
    </w:rPr>
  </w:style>
  <w:style w:type="paragraph" w:styleId="Header">
    <w:name w:val="header"/>
    <w:basedOn w:val="Normal"/>
    <w:link w:val="HeaderChar"/>
    <w:uiPriority w:val="99"/>
    <w:unhideWhenUsed/>
    <w:rsid w:val="00F218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1812"/>
    <w:rPr>
      <w:sz w:val="22"/>
      <w:szCs w:val="22"/>
      <w:lang w:eastAsia="en-US"/>
    </w:rPr>
  </w:style>
  <w:style w:type="paragraph" w:styleId="Footer">
    <w:name w:val="footer"/>
    <w:basedOn w:val="Normal"/>
    <w:link w:val="FooterChar"/>
    <w:uiPriority w:val="99"/>
    <w:unhideWhenUsed/>
    <w:rsid w:val="00F218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1812"/>
    <w:rPr>
      <w:sz w:val="22"/>
      <w:szCs w:val="22"/>
      <w:lang w:eastAsia="en-US"/>
    </w:rPr>
  </w:style>
  <w:style w:type="character" w:styleId="PageNumber">
    <w:name w:val="page number"/>
    <w:basedOn w:val="DefaultParagraphFont"/>
    <w:uiPriority w:val="99"/>
    <w:semiHidden/>
    <w:unhideWhenUsed/>
    <w:rsid w:val="000721FD"/>
  </w:style>
  <w:style w:type="table" w:styleId="TableGrid1" w:customStyle="1">
    <w:name w:val="Table Grid1"/>
    <w:basedOn w:val="TableNormal"/>
    <w:next w:val="TableGrid"/>
    <w:uiPriority w:val="39"/>
    <w:rsid w:val="000D4F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D335B"/>
    <w:pPr>
      <w:autoSpaceDE w:val="0"/>
      <w:autoSpaceDN w:val="0"/>
      <w:adjustRightInd w:val="0"/>
    </w:pPr>
    <w:rPr>
      <w:rFonts w:ascii="Open Sans" w:hAnsi="Open Sans" w:cs="Open San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421027">
      <w:bodyDiv w:val="1"/>
      <w:marLeft w:val="0"/>
      <w:marRight w:val="0"/>
      <w:marTop w:val="0"/>
      <w:marBottom w:val="0"/>
      <w:divBdr>
        <w:top w:val="none" w:sz="0" w:space="0" w:color="auto"/>
        <w:left w:val="none" w:sz="0" w:space="0" w:color="auto"/>
        <w:bottom w:val="none" w:sz="0" w:space="0" w:color="auto"/>
        <w:right w:val="none" w:sz="0" w:space="0" w:color="auto"/>
      </w:divBdr>
    </w:div>
    <w:div w:id="1051685940">
      <w:bodyDiv w:val="1"/>
      <w:marLeft w:val="0"/>
      <w:marRight w:val="0"/>
      <w:marTop w:val="0"/>
      <w:marBottom w:val="0"/>
      <w:divBdr>
        <w:top w:val="none" w:sz="0" w:space="0" w:color="auto"/>
        <w:left w:val="none" w:sz="0" w:space="0" w:color="auto"/>
        <w:bottom w:val="none" w:sz="0" w:space="0" w:color="auto"/>
        <w:right w:val="none" w:sz="0" w:space="0" w:color="auto"/>
      </w:divBdr>
    </w:div>
    <w:div w:id="1615019962">
      <w:bodyDiv w:val="1"/>
      <w:marLeft w:val="0"/>
      <w:marRight w:val="0"/>
      <w:marTop w:val="0"/>
      <w:marBottom w:val="0"/>
      <w:divBdr>
        <w:top w:val="none" w:sz="0" w:space="0" w:color="auto"/>
        <w:left w:val="none" w:sz="0" w:space="0" w:color="auto"/>
        <w:bottom w:val="none" w:sz="0" w:space="0" w:color="auto"/>
        <w:right w:val="none" w:sz="0" w:space="0" w:color="auto"/>
      </w:divBdr>
    </w:div>
    <w:div w:id="19583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CC48-C0F3-410E-B35B-7DD0B88972F1}"/>
</file>

<file path=customXml/itemProps2.xml><?xml version="1.0" encoding="utf-8"?>
<ds:datastoreItem xmlns:ds="http://schemas.openxmlformats.org/officeDocument/2006/customXml" ds:itemID="{AD84AE3F-9B68-4D75-B689-8C0D26FA864A}">
  <ds:schemaRefs>
    <ds:schemaRef ds:uri="http://schemas.microsoft.com/office/2006/metadata/properties"/>
    <ds:schemaRef ds:uri="http://schemas.microsoft.com/office/infopath/2007/PartnerControls"/>
    <ds:schemaRef ds:uri="http://schemas.microsoft.com/sharepoint/v3"/>
    <ds:schemaRef ds:uri="1d94e000-5b9a-4e38-a5ac-8620caa6d0c5"/>
  </ds:schemaRefs>
</ds:datastoreItem>
</file>

<file path=customXml/itemProps3.xml><?xml version="1.0" encoding="utf-8"?>
<ds:datastoreItem xmlns:ds="http://schemas.openxmlformats.org/officeDocument/2006/customXml" ds:itemID="{FDEB21EE-B2B2-4FD3-8123-638FC742995B}">
  <ds:schemaRefs>
    <ds:schemaRef ds:uri="http://schemas.microsoft.com/sharepoint/v3/contenttype/forms"/>
  </ds:schemaRefs>
</ds:datastoreItem>
</file>

<file path=customXml/itemProps4.xml><?xml version="1.0" encoding="utf-8"?>
<ds:datastoreItem xmlns:ds="http://schemas.openxmlformats.org/officeDocument/2006/customXml" ds:itemID="{023CE510-AD36-451D-830A-0641CF664E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Bridgwater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Dickw</dc:creator>
  <keywords/>
  <lastModifiedBy>Pam Stallard</lastModifiedBy>
  <revision>16</revision>
  <lastPrinted>2024-07-31T08:57:00.0000000Z</lastPrinted>
  <dcterms:created xsi:type="dcterms:W3CDTF">2024-08-01T17:02:00.0000000Z</dcterms:created>
  <dcterms:modified xsi:type="dcterms:W3CDTF">2025-06-24T09:42:29.3329198Z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ies>
</file>