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8505" w14:textId="77777777" w:rsidR="00DA178F" w:rsidRPr="004D348E" w:rsidRDefault="003523E1" w:rsidP="003523E1">
      <w:pPr>
        <w:spacing w:after="0" w:line="240" w:lineRule="auto"/>
        <w:jc w:val="center"/>
        <w:rPr>
          <w:rFonts w:ascii="Open Sans Light" w:eastAsia="Calibri" w:hAnsi="Open Sans Light" w:cs="Open Sans Light"/>
          <w:b/>
        </w:rPr>
      </w:pPr>
      <w:r w:rsidRPr="0091190E">
        <w:rPr>
          <w:rFonts w:ascii="Open Sans Light" w:hAnsi="Open Sans Light" w:cs="Open Sans Light"/>
          <w:b/>
          <w:bCs/>
          <w:noProof/>
          <w:lang w:eastAsia="en-GB"/>
        </w:rPr>
        <w:drawing>
          <wp:inline distT="0" distB="0" distL="0" distR="0" wp14:anchorId="64E85196" wp14:editId="3F8EDB08">
            <wp:extent cx="1657233" cy="11681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504" cy="1180983"/>
                    </a:xfrm>
                    <a:prstGeom prst="rect">
                      <a:avLst/>
                    </a:prstGeom>
                  </pic:spPr>
                </pic:pic>
              </a:graphicData>
            </a:graphic>
          </wp:inline>
        </w:drawing>
      </w:r>
    </w:p>
    <w:tbl>
      <w:tblPr>
        <w:tblStyle w:val="TableGrid"/>
        <w:tblW w:w="9611" w:type="dxa"/>
        <w:tblInd w:w="-5" w:type="dxa"/>
        <w:tblLook w:val="04A0" w:firstRow="1" w:lastRow="0" w:firstColumn="1" w:lastColumn="0" w:noHBand="0" w:noVBand="1"/>
      </w:tblPr>
      <w:tblGrid>
        <w:gridCol w:w="9611"/>
      </w:tblGrid>
      <w:tr w:rsidR="009205E0" w:rsidRPr="004D348E" w14:paraId="23346B7F" w14:textId="77777777" w:rsidTr="00855F31">
        <w:trPr>
          <w:trHeight w:val="595"/>
        </w:trPr>
        <w:tc>
          <w:tcPr>
            <w:tcW w:w="9611" w:type="dxa"/>
            <w:vAlign w:val="center"/>
          </w:tcPr>
          <w:p w14:paraId="315EF6F2" w14:textId="2A6850F8" w:rsidR="009205E0" w:rsidRPr="004D348E" w:rsidRDefault="00DC705E" w:rsidP="008B6F75">
            <w:pPr>
              <w:jc w:val="center"/>
              <w:rPr>
                <w:rFonts w:ascii="Open Sans Light" w:eastAsia="Calibri" w:hAnsi="Open Sans Light" w:cs="Open Sans Light"/>
                <w:b/>
              </w:rPr>
            </w:pPr>
            <w:r>
              <w:rPr>
                <w:rFonts w:ascii="Open Sans Light" w:eastAsia="Calibri" w:hAnsi="Open Sans Light" w:cs="Open Sans Light"/>
                <w:b/>
              </w:rPr>
              <w:t>Head Keeper/Lecturer in Game Management</w:t>
            </w:r>
            <w:r w:rsidR="008B6F75">
              <w:rPr>
                <w:rFonts w:ascii="Open Sans Light" w:eastAsia="Calibri" w:hAnsi="Open Sans Light" w:cs="Open Sans Light"/>
                <w:b/>
              </w:rPr>
              <w:t>.</w:t>
            </w:r>
          </w:p>
        </w:tc>
      </w:tr>
    </w:tbl>
    <w:p w14:paraId="2D0CA8DA" w14:textId="77777777" w:rsidR="009205E0" w:rsidRPr="004D348E"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4D348E" w14:paraId="4E416F31"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9B67222" w14:textId="77777777" w:rsidR="009205E0" w:rsidRPr="003A356F" w:rsidRDefault="009205E0"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745725F" w14:textId="77777777" w:rsidR="009205E0" w:rsidRPr="003A356F" w:rsidRDefault="00F96ABE" w:rsidP="00400CB2">
            <w:pPr>
              <w:spacing w:after="0" w:line="240" w:lineRule="auto"/>
              <w:rPr>
                <w:rFonts w:ascii="Open Sans Light" w:eastAsia="Calibri" w:hAnsi="Open Sans Light" w:cs="Open Sans Light"/>
                <w:sz w:val="20"/>
                <w:szCs w:val="20"/>
              </w:rPr>
            </w:pPr>
            <w:r w:rsidRPr="003A356F">
              <w:rPr>
                <w:rFonts w:ascii="Open Sans Light" w:eastAsia="Calibri" w:hAnsi="Open Sans Light" w:cs="Open Sans Light"/>
                <w:sz w:val="20"/>
                <w:szCs w:val="20"/>
              </w:rPr>
              <w:t>Curriculum Manager</w:t>
            </w:r>
            <w:r w:rsidR="008E6C6D" w:rsidRPr="003A356F">
              <w:rPr>
                <w:rFonts w:ascii="Open Sans Light" w:eastAsia="Calibri" w:hAnsi="Open Sans Light" w:cs="Open Sans Light"/>
                <w:sz w:val="20"/>
                <w:szCs w:val="20"/>
              </w:rPr>
              <w:t>,</w:t>
            </w:r>
            <w:r w:rsidRPr="003A356F">
              <w:rPr>
                <w:rFonts w:ascii="Open Sans Light" w:eastAsia="Calibri" w:hAnsi="Open Sans Light" w:cs="Open Sans Light"/>
                <w:sz w:val="20"/>
                <w:szCs w:val="20"/>
              </w:rPr>
              <w:t xml:space="preserve"> </w:t>
            </w:r>
            <w:r w:rsidR="00400CB2">
              <w:rPr>
                <w:rFonts w:ascii="Open Sans Light" w:eastAsia="Calibri" w:hAnsi="Open Sans Light" w:cs="Open Sans Light"/>
                <w:sz w:val="20"/>
                <w:szCs w:val="20"/>
              </w:rPr>
              <w:t>Agriculture, Food</w:t>
            </w:r>
            <w:r w:rsidRPr="003A356F">
              <w:rPr>
                <w:rFonts w:ascii="Open Sans Light" w:eastAsia="Calibri" w:hAnsi="Open Sans Light" w:cs="Open Sans Light"/>
                <w:sz w:val="20"/>
                <w:szCs w:val="20"/>
              </w:rPr>
              <w:t xml:space="preserve"> and Environment</w:t>
            </w:r>
          </w:p>
        </w:tc>
      </w:tr>
      <w:tr w:rsidR="009205E0" w:rsidRPr="004D348E" w14:paraId="18A54EED"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F538BFC" w14:textId="77777777" w:rsidR="009205E0" w:rsidRPr="003A356F" w:rsidRDefault="009205E0"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2E0C94" w14:textId="68FB22CA" w:rsidR="009205E0" w:rsidRPr="003A356F" w:rsidRDefault="00F96ABE" w:rsidP="008B6F75">
            <w:pPr>
              <w:rPr>
                <w:rFonts w:ascii="Open Sans Light" w:hAnsi="Open Sans Light" w:cs="Open Sans Light"/>
                <w:sz w:val="20"/>
                <w:szCs w:val="20"/>
              </w:rPr>
            </w:pPr>
            <w:r w:rsidRPr="0091190E">
              <w:rPr>
                <w:rFonts w:ascii="Open Sans Light" w:hAnsi="Open Sans Light" w:cs="Open Sans Light"/>
                <w:sz w:val="20"/>
                <w:szCs w:val="20"/>
              </w:rPr>
              <w:t>Full Time (</w:t>
            </w:r>
            <w:r w:rsidR="008B6F75" w:rsidRPr="0091190E">
              <w:rPr>
                <w:rFonts w:ascii="Open Sans Light" w:hAnsi="Open Sans Light" w:cs="Open Sans Light"/>
                <w:sz w:val="20"/>
                <w:szCs w:val="20"/>
              </w:rPr>
              <w:t>45</w:t>
            </w:r>
            <w:r w:rsidRPr="0091190E">
              <w:rPr>
                <w:rFonts w:ascii="Open Sans Light" w:hAnsi="Open Sans Light" w:cs="Open Sans Light"/>
                <w:sz w:val="20"/>
                <w:szCs w:val="20"/>
              </w:rPr>
              <w:t xml:space="preserve"> hours per week)</w:t>
            </w:r>
            <w:r w:rsidRPr="003A356F">
              <w:rPr>
                <w:rFonts w:ascii="Open Sans Light" w:hAnsi="Open Sans Light" w:cs="Open Sans Light"/>
                <w:sz w:val="20"/>
                <w:szCs w:val="20"/>
              </w:rPr>
              <w:t xml:space="preserve"> </w:t>
            </w:r>
          </w:p>
        </w:tc>
      </w:tr>
      <w:tr w:rsidR="009205E0" w:rsidRPr="004D348E" w14:paraId="592645F6" w14:textId="77777777" w:rsidTr="0091190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1A6AE" w14:textId="77777777" w:rsidR="009205E0" w:rsidRPr="003A356F" w:rsidRDefault="009205E0"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DF41DC1" w14:textId="778035E4" w:rsidR="009205E0" w:rsidRPr="0091190E" w:rsidRDefault="0091190E" w:rsidP="00CC55A2">
            <w:pPr>
              <w:spacing w:after="0" w:line="240" w:lineRule="auto"/>
              <w:rPr>
                <w:rFonts w:ascii="Open Sans Light" w:eastAsia="Calibri" w:hAnsi="Open Sans Light" w:cs="Open Sans Light"/>
                <w:sz w:val="20"/>
                <w:szCs w:val="20"/>
              </w:rPr>
            </w:pPr>
            <w:r w:rsidRPr="0091190E">
              <w:rPr>
                <w:rFonts w:ascii="Open Sans Light" w:eastAsia="Calibri" w:hAnsi="Open Sans Light" w:cs="Open Sans Light"/>
                <w:sz w:val="20"/>
                <w:szCs w:val="20"/>
              </w:rPr>
              <w:t>£28,868 – 37,700</w:t>
            </w:r>
            <w:r>
              <w:rPr>
                <w:rFonts w:ascii="Open Sans Light" w:eastAsia="Calibri" w:hAnsi="Open Sans Light" w:cs="Open Sans Light"/>
                <w:sz w:val="20"/>
                <w:szCs w:val="20"/>
              </w:rPr>
              <w:t xml:space="preserve"> (for 45 hours)</w:t>
            </w:r>
            <w:bookmarkStart w:id="0" w:name="_GoBack"/>
            <w:bookmarkEnd w:id="0"/>
          </w:p>
        </w:tc>
      </w:tr>
      <w:tr w:rsidR="009205E0" w:rsidRPr="004D348E" w14:paraId="78F1CE08"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C56C7D5" w14:textId="77777777" w:rsidR="009205E0" w:rsidRPr="003A356F" w:rsidRDefault="009205E0"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83D0B93" w14:textId="394E094F" w:rsidR="009205E0" w:rsidRPr="003A356F" w:rsidRDefault="003A356F" w:rsidP="008B6F75">
            <w:pPr>
              <w:spacing w:after="0" w:line="240" w:lineRule="auto"/>
              <w:rPr>
                <w:rFonts w:ascii="Open Sans Light" w:eastAsia="Calibri" w:hAnsi="Open Sans Light" w:cs="Open Sans Light"/>
                <w:sz w:val="20"/>
                <w:szCs w:val="20"/>
              </w:rPr>
            </w:pPr>
            <w:r w:rsidRPr="003A356F">
              <w:rPr>
                <w:rFonts w:ascii="Open Sans Light" w:eastAsia="Calibri" w:hAnsi="Open Sans Light" w:cs="Open Sans Light"/>
                <w:sz w:val="20"/>
                <w:szCs w:val="20"/>
              </w:rPr>
              <w:t xml:space="preserve">26 electable days, 8 statutory days </w:t>
            </w:r>
            <w:r w:rsidR="009F578C">
              <w:rPr>
                <w:rFonts w:ascii="Open Sans Light" w:eastAsia="Calibri" w:hAnsi="Open Sans Light" w:cs="Open Sans Light"/>
                <w:sz w:val="20"/>
                <w:szCs w:val="20"/>
              </w:rPr>
              <w:t>and</w:t>
            </w:r>
            <w:r w:rsidRPr="003A356F">
              <w:rPr>
                <w:rFonts w:ascii="Open Sans Light" w:eastAsia="Calibri" w:hAnsi="Open Sans Light" w:cs="Open Sans Light"/>
                <w:sz w:val="20"/>
                <w:szCs w:val="20"/>
              </w:rPr>
              <w:t xml:space="preserve"> efficiency closure days at Christmas</w:t>
            </w:r>
          </w:p>
        </w:tc>
      </w:tr>
      <w:tr w:rsidR="00947DE5" w:rsidRPr="004D348E" w14:paraId="43C3CB7C"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F79FB9E" w14:textId="77777777" w:rsidR="00947DE5" w:rsidRPr="003A356F" w:rsidRDefault="00947DE5"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5B6E033" w14:textId="77777777" w:rsidR="00947DE5" w:rsidRPr="003A356F" w:rsidRDefault="00F96ABE" w:rsidP="00947DE5">
            <w:pPr>
              <w:spacing w:after="0" w:line="240" w:lineRule="auto"/>
              <w:rPr>
                <w:rFonts w:ascii="Open Sans Light" w:eastAsia="Calibri" w:hAnsi="Open Sans Light" w:cs="Open Sans Light"/>
                <w:sz w:val="20"/>
                <w:szCs w:val="20"/>
              </w:rPr>
            </w:pPr>
            <w:r w:rsidRPr="003A356F">
              <w:rPr>
                <w:rFonts w:ascii="Open Sans Light" w:hAnsi="Open Sans Light" w:cs="Open Sans Light"/>
                <w:sz w:val="20"/>
                <w:szCs w:val="20"/>
              </w:rPr>
              <w:t>Full Time</w:t>
            </w:r>
          </w:p>
        </w:tc>
      </w:tr>
    </w:tbl>
    <w:p w14:paraId="49622E69" w14:textId="77777777" w:rsidR="003A356F" w:rsidRDefault="003A356F" w:rsidP="00EB08D5">
      <w:pPr>
        <w:rPr>
          <w:rFonts w:ascii="Open Sans Light" w:hAnsi="Open Sans Light" w:cs="Open Sans Light"/>
          <w:b/>
          <w:sz w:val="20"/>
          <w:szCs w:val="20"/>
        </w:rPr>
      </w:pPr>
    </w:p>
    <w:p w14:paraId="569B4E3B" w14:textId="77777777" w:rsidR="009205E0" w:rsidRPr="004D348E" w:rsidRDefault="009205E0" w:rsidP="00EB08D5">
      <w:pPr>
        <w:rPr>
          <w:rFonts w:ascii="Open Sans Light" w:hAnsi="Open Sans Light" w:cs="Open Sans Light"/>
          <w:b/>
          <w:bCs/>
          <w:sz w:val="20"/>
          <w:szCs w:val="20"/>
        </w:rPr>
      </w:pPr>
      <w:r w:rsidRPr="004D348E">
        <w:rPr>
          <w:rFonts w:ascii="Open Sans Light" w:hAnsi="Open Sans Light" w:cs="Open Sans Light"/>
          <w:b/>
          <w:sz w:val="20"/>
          <w:szCs w:val="20"/>
        </w:rPr>
        <w:t>Job Purpose</w:t>
      </w:r>
    </w:p>
    <w:p w14:paraId="1F151057" w14:textId="36B66F83" w:rsidR="00EB08D5" w:rsidRPr="004D348E" w:rsidRDefault="00B52F08" w:rsidP="009205E0">
      <w:pPr>
        <w:spacing w:after="0" w:line="240" w:lineRule="auto"/>
        <w:rPr>
          <w:rFonts w:ascii="Open Sans Light" w:hAnsi="Open Sans Light" w:cs="Open Sans Light"/>
          <w:b/>
          <w:sz w:val="20"/>
          <w:szCs w:val="20"/>
        </w:rPr>
      </w:pPr>
      <w:r>
        <w:rPr>
          <w:rFonts w:ascii="Open Sans Light" w:hAnsi="Open Sans Light" w:cs="Open Sans Light"/>
          <w:sz w:val="20"/>
          <w:szCs w:val="20"/>
        </w:rPr>
        <w:t>The lecturer</w:t>
      </w:r>
      <w:r w:rsidR="00947DE5" w:rsidRPr="004D348E">
        <w:rPr>
          <w:rFonts w:ascii="Open Sans Light" w:hAnsi="Open Sans Light" w:cs="Open Sans Light"/>
          <w:sz w:val="20"/>
          <w:szCs w:val="20"/>
        </w:rPr>
        <w:t xml:space="preserve"> is responsible to the </w:t>
      </w:r>
      <w:r w:rsidR="00462AFE" w:rsidRPr="004D348E">
        <w:rPr>
          <w:rFonts w:ascii="Open Sans Light" w:hAnsi="Open Sans Light" w:cs="Open Sans Light"/>
          <w:sz w:val="20"/>
          <w:szCs w:val="20"/>
        </w:rPr>
        <w:t>Curriculum Manager</w:t>
      </w:r>
      <w:r w:rsidR="00947DE5" w:rsidRPr="004D348E">
        <w:rPr>
          <w:rFonts w:ascii="Open Sans Light" w:hAnsi="Open Sans Light" w:cs="Open Sans Light"/>
          <w:sz w:val="20"/>
          <w:szCs w:val="20"/>
        </w:rPr>
        <w:t xml:space="preserve"> for </w:t>
      </w:r>
      <w:r>
        <w:rPr>
          <w:rFonts w:ascii="Open Sans Light" w:hAnsi="Open Sans Light" w:cs="Open Sans Light"/>
          <w:sz w:val="20"/>
          <w:szCs w:val="20"/>
        </w:rPr>
        <w:t>teaching</w:t>
      </w:r>
      <w:r w:rsidR="00947DE5" w:rsidRPr="004D348E">
        <w:rPr>
          <w:rFonts w:ascii="Open Sans Light" w:hAnsi="Open Sans Light" w:cs="Open Sans Light"/>
          <w:sz w:val="20"/>
          <w:szCs w:val="20"/>
        </w:rPr>
        <w:t xml:space="preserve"> and assessing students in </w:t>
      </w:r>
      <w:r w:rsidR="000240AF">
        <w:rPr>
          <w:rFonts w:ascii="Open Sans Light" w:hAnsi="Open Sans Light" w:cs="Open Sans Light"/>
          <w:sz w:val="20"/>
          <w:szCs w:val="20"/>
        </w:rPr>
        <w:t xml:space="preserve">the </w:t>
      </w:r>
      <w:r w:rsidR="00F96ABE" w:rsidRPr="004D348E">
        <w:rPr>
          <w:rFonts w:ascii="Open Sans Light" w:hAnsi="Open Sans Light" w:cs="Open Sans Light"/>
          <w:sz w:val="20"/>
          <w:szCs w:val="20"/>
        </w:rPr>
        <w:t xml:space="preserve">Game </w:t>
      </w:r>
      <w:r>
        <w:rPr>
          <w:rFonts w:ascii="Open Sans Light" w:hAnsi="Open Sans Light" w:cs="Open Sans Light"/>
          <w:sz w:val="20"/>
          <w:szCs w:val="20"/>
        </w:rPr>
        <w:t xml:space="preserve">and Wildlife </w:t>
      </w:r>
      <w:r w:rsidR="00F96ABE" w:rsidRPr="004D348E">
        <w:rPr>
          <w:rFonts w:ascii="Open Sans Light" w:hAnsi="Open Sans Light" w:cs="Open Sans Light"/>
          <w:sz w:val="20"/>
          <w:szCs w:val="20"/>
        </w:rPr>
        <w:t>Management</w:t>
      </w:r>
      <w:r>
        <w:rPr>
          <w:rFonts w:ascii="Open Sans Light" w:hAnsi="Open Sans Light" w:cs="Open Sans Light"/>
          <w:sz w:val="20"/>
          <w:szCs w:val="20"/>
        </w:rPr>
        <w:t xml:space="preserve"> department,</w:t>
      </w:r>
      <w:r w:rsidR="00CE17C1" w:rsidRPr="004D348E">
        <w:rPr>
          <w:rFonts w:ascii="Open Sans Light" w:hAnsi="Open Sans Light" w:cs="Open Sans Light"/>
          <w:sz w:val="20"/>
          <w:szCs w:val="20"/>
        </w:rPr>
        <w:t xml:space="preserve"> as well as the effective </w:t>
      </w:r>
      <w:r w:rsidR="00DC705E">
        <w:rPr>
          <w:rFonts w:ascii="Open Sans Light" w:hAnsi="Open Sans Light" w:cs="Open Sans Light"/>
          <w:sz w:val="20"/>
          <w:szCs w:val="20"/>
        </w:rPr>
        <w:t>management</w:t>
      </w:r>
      <w:r>
        <w:rPr>
          <w:rFonts w:ascii="Open Sans Light" w:hAnsi="Open Sans Light" w:cs="Open Sans Light"/>
          <w:sz w:val="20"/>
          <w:szCs w:val="20"/>
        </w:rPr>
        <w:t xml:space="preserve"> of the </w:t>
      </w:r>
      <w:r w:rsidR="00CE17C1" w:rsidRPr="004D348E">
        <w:rPr>
          <w:rFonts w:ascii="Open Sans Light" w:hAnsi="Open Sans Light" w:cs="Open Sans Light"/>
          <w:sz w:val="20"/>
          <w:szCs w:val="20"/>
        </w:rPr>
        <w:t>of the college shoot</w:t>
      </w:r>
      <w:r>
        <w:rPr>
          <w:rFonts w:ascii="Open Sans Light" w:hAnsi="Open Sans Light" w:cs="Open Sans Light"/>
          <w:sz w:val="20"/>
          <w:szCs w:val="20"/>
        </w:rPr>
        <w:t xml:space="preserve"> and game rearing facility</w:t>
      </w:r>
      <w:r w:rsidR="00CE17C1" w:rsidRPr="004D348E">
        <w:rPr>
          <w:rFonts w:ascii="Open Sans Light" w:hAnsi="Open Sans Light" w:cs="Open Sans Light"/>
          <w:sz w:val="20"/>
          <w:szCs w:val="20"/>
        </w:rPr>
        <w:t>.</w:t>
      </w:r>
    </w:p>
    <w:p w14:paraId="0620AA75" w14:textId="77777777" w:rsidR="00947DE5" w:rsidRPr="004D348E" w:rsidRDefault="00947DE5" w:rsidP="009205E0">
      <w:pPr>
        <w:spacing w:after="0" w:line="240" w:lineRule="auto"/>
        <w:rPr>
          <w:rFonts w:ascii="Open Sans Light" w:eastAsia="Calibri" w:hAnsi="Open Sans Light" w:cs="Open Sans Light"/>
          <w:b/>
          <w:sz w:val="20"/>
          <w:szCs w:val="20"/>
        </w:rPr>
      </w:pPr>
    </w:p>
    <w:p w14:paraId="2E37FD9B" w14:textId="77777777" w:rsidR="009205E0" w:rsidRPr="004D348E" w:rsidRDefault="00800618" w:rsidP="009205E0">
      <w:pPr>
        <w:spacing w:after="0" w:line="240" w:lineRule="auto"/>
        <w:rPr>
          <w:rFonts w:ascii="Open Sans Light" w:eastAsia="Calibri" w:hAnsi="Open Sans Light" w:cs="Open Sans Light"/>
          <w:b/>
          <w:sz w:val="20"/>
          <w:szCs w:val="20"/>
        </w:rPr>
      </w:pPr>
      <w:r w:rsidRPr="004D348E">
        <w:rPr>
          <w:rFonts w:ascii="Open Sans Light" w:eastAsia="Calibri" w:hAnsi="Open Sans Light" w:cs="Open Sans Light"/>
          <w:b/>
          <w:sz w:val="20"/>
          <w:szCs w:val="20"/>
        </w:rPr>
        <w:t>Duties and Responsibilities of the J</w:t>
      </w:r>
      <w:r w:rsidR="009205E0" w:rsidRPr="004D348E">
        <w:rPr>
          <w:rFonts w:ascii="Open Sans Light" w:eastAsia="Calibri" w:hAnsi="Open Sans Light" w:cs="Open Sans Light"/>
          <w:b/>
          <w:sz w:val="20"/>
          <w:szCs w:val="20"/>
        </w:rPr>
        <w:t>ob</w:t>
      </w:r>
    </w:p>
    <w:p w14:paraId="3508F881" w14:textId="77777777" w:rsidR="00572EA9" w:rsidRPr="004D348E" w:rsidRDefault="00572EA9" w:rsidP="00572EA9">
      <w:pPr>
        <w:spacing w:after="0" w:line="240" w:lineRule="auto"/>
        <w:rPr>
          <w:rFonts w:ascii="Open Sans Light" w:eastAsia="Calibri" w:hAnsi="Open Sans Light" w:cs="Open Sans Light"/>
          <w:b/>
          <w:sz w:val="20"/>
          <w:szCs w:val="20"/>
        </w:rPr>
      </w:pPr>
    </w:p>
    <w:p w14:paraId="3432347F" w14:textId="77777777" w:rsidR="00572EA9" w:rsidRPr="004D348E"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4D348E">
        <w:rPr>
          <w:rFonts w:ascii="Open Sans Light" w:eastAsia="Times New Roman" w:hAnsi="Open Sans Light" w:cs="Open Sans Light"/>
          <w:b/>
          <w:sz w:val="20"/>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4D348E" w14:paraId="06F670C6" w14:textId="77777777" w:rsidTr="00580E86">
        <w:trPr>
          <w:trHeight w:val="1116"/>
        </w:trPr>
        <w:tc>
          <w:tcPr>
            <w:tcW w:w="9606" w:type="dxa"/>
          </w:tcPr>
          <w:p w14:paraId="0514B87E" w14:textId="0C01767D" w:rsidR="00572EA9" w:rsidRPr="004D348E" w:rsidRDefault="00572EA9" w:rsidP="000240AF">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 xml:space="preserve">As directed by </w:t>
            </w:r>
            <w:r w:rsidR="00400CB2">
              <w:rPr>
                <w:rFonts w:ascii="Open Sans Light" w:eastAsia="Times New Roman" w:hAnsi="Open Sans Light" w:cs="Open Sans Light"/>
                <w:color w:val="000000" w:themeColor="text1"/>
              </w:rPr>
              <w:t xml:space="preserve">the </w:t>
            </w:r>
            <w:r w:rsidRPr="004D348E">
              <w:rPr>
                <w:rFonts w:ascii="Open Sans Light" w:eastAsia="Times New Roman" w:hAnsi="Open Sans Light" w:cs="Open Sans Light"/>
                <w:color w:val="000000" w:themeColor="text1"/>
              </w:rPr>
              <w:t xml:space="preserve">Programme Manager and Curriculum Manager, </w:t>
            </w:r>
            <w:r w:rsidR="000240AF">
              <w:rPr>
                <w:rFonts w:ascii="Open Sans Light" w:eastAsia="Times New Roman" w:hAnsi="Open Sans Light" w:cs="Open Sans Light"/>
                <w:color w:val="000000" w:themeColor="text1"/>
              </w:rPr>
              <w:t xml:space="preserve">curriculum </w:t>
            </w:r>
            <w:r w:rsidR="00B52F08" w:rsidRPr="00E23E3E">
              <w:rPr>
                <w:rFonts w:ascii="Open Sans Light" w:eastAsia="Times New Roman" w:hAnsi="Open Sans Light" w:cs="Open Sans Light"/>
              </w:rPr>
              <w:t>unit planning, lesson planning</w:t>
            </w:r>
            <w:r w:rsidRPr="00E23E3E">
              <w:rPr>
                <w:rFonts w:ascii="Open Sans Light" w:eastAsia="Times New Roman" w:hAnsi="Open Sans Light" w:cs="Open Sans Light"/>
              </w:rPr>
              <w:t xml:space="preserve">, </w:t>
            </w:r>
            <w:r w:rsidR="00B52F08" w:rsidRPr="00E23E3E">
              <w:rPr>
                <w:rFonts w:ascii="Open Sans Light" w:eastAsia="Times New Roman" w:hAnsi="Open Sans Light" w:cs="Open Sans Light"/>
              </w:rPr>
              <w:t>lecturer preparation, teaching and assessing</w:t>
            </w:r>
            <w:r w:rsidRPr="00E23E3E">
              <w:rPr>
                <w:rFonts w:ascii="Open Sans Light" w:eastAsia="Times New Roman" w:hAnsi="Open Sans Light" w:cs="Open Sans Light"/>
              </w:rPr>
              <w:t xml:space="preserve">, </w:t>
            </w:r>
            <w:r w:rsidR="0010151E" w:rsidRPr="00E23E3E">
              <w:rPr>
                <w:rFonts w:ascii="Open Sans Light" w:eastAsia="Times New Roman" w:hAnsi="Open Sans Light" w:cs="Open Sans Light"/>
              </w:rPr>
              <w:t xml:space="preserve">and to </w:t>
            </w:r>
            <w:r w:rsidR="000240AF">
              <w:rPr>
                <w:rFonts w:ascii="Open Sans Light" w:eastAsia="Times New Roman" w:hAnsi="Open Sans Light" w:cs="Open Sans Light"/>
              </w:rPr>
              <w:t>monitor</w:t>
            </w:r>
            <w:r w:rsidRPr="00E23E3E">
              <w:rPr>
                <w:rFonts w:ascii="Open Sans Light" w:eastAsia="Times New Roman" w:hAnsi="Open Sans Light" w:cs="Open Sans Light"/>
              </w:rPr>
              <w:t xml:space="preserve"> and</w:t>
            </w:r>
            <w:r w:rsidR="000240AF">
              <w:rPr>
                <w:rFonts w:ascii="Open Sans Light" w:eastAsia="Times New Roman" w:hAnsi="Open Sans Light" w:cs="Open Sans Light"/>
              </w:rPr>
              <w:t xml:space="preserve"> report</w:t>
            </w:r>
            <w:r w:rsidRPr="00E23E3E">
              <w:rPr>
                <w:rFonts w:ascii="Open Sans Light" w:eastAsia="Times New Roman" w:hAnsi="Open Sans Light" w:cs="Open Sans Light"/>
              </w:rPr>
              <w:t xml:space="preserve"> to ensure each highly effective </w:t>
            </w:r>
            <w:proofErr w:type="gramStart"/>
            <w:r w:rsidRPr="00E23E3E">
              <w:rPr>
                <w:rFonts w:ascii="Open Sans Light" w:eastAsia="Times New Roman" w:hAnsi="Open Sans Light" w:cs="Open Sans Light"/>
              </w:rPr>
              <w:t>lessons</w:t>
            </w:r>
            <w:proofErr w:type="gramEnd"/>
            <w:r w:rsidRPr="00E23E3E">
              <w:rPr>
                <w:rFonts w:ascii="Open Sans Light" w:eastAsia="Times New Roman" w:hAnsi="Open Sans Light" w:cs="Open Sans Light"/>
              </w:rPr>
              <w:t xml:space="preserve"> </w:t>
            </w:r>
            <w:r w:rsidR="0010151E" w:rsidRPr="00E23E3E">
              <w:rPr>
                <w:rFonts w:ascii="Open Sans Light" w:eastAsia="Times New Roman" w:hAnsi="Open Sans Light" w:cs="Open Sans Light"/>
              </w:rPr>
              <w:t>meets</w:t>
            </w:r>
            <w:r w:rsidRPr="00E23E3E">
              <w:rPr>
                <w:rFonts w:ascii="Open Sans Light" w:eastAsia="Times New Roman" w:hAnsi="Open Sans Light" w:cs="Open Sans Light"/>
              </w:rPr>
              <w:t xml:space="preserve"> consistently good or outstanding standard</w:t>
            </w:r>
            <w:r w:rsidR="000240AF">
              <w:rPr>
                <w:rFonts w:ascii="Open Sans Light" w:eastAsia="Times New Roman" w:hAnsi="Open Sans Light" w:cs="Open Sans Light"/>
              </w:rPr>
              <w:t>s</w:t>
            </w:r>
            <w:r w:rsidRPr="00E23E3E">
              <w:rPr>
                <w:rFonts w:ascii="Open Sans Light" w:eastAsia="Times New Roman" w:hAnsi="Open Sans Light" w:cs="Open Sans Light"/>
              </w:rPr>
              <w:t>. Share teaching</w:t>
            </w:r>
            <w:r w:rsidRPr="004D348E">
              <w:rPr>
                <w:rFonts w:ascii="Open Sans Light" w:eastAsia="Times New Roman" w:hAnsi="Open Sans Light" w:cs="Open Sans Light"/>
                <w:color w:val="000000" w:themeColor="text1"/>
              </w:rPr>
              <w:t>, learning and assessment (TLA) good practice and celebrate students’ and others’ successes.</w:t>
            </w:r>
          </w:p>
        </w:tc>
      </w:tr>
      <w:tr w:rsidR="00572EA9" w:rsidRPr="004D348E" w14:paraId="3DA604FC" w14:textId="77777777" w:rsidTr="00B556A6">
        <w:tc>
          <w:tcPr>
            <w:tcW w:w="9606" w:type="dxa"/>
          </w:tcPr>
          <w:p w14:paraId="37511BD8" w14:textId="2A97F83C"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Conduct initial assessments and record</w:t>
            </w:r>
            <w:r w:rsidR="000240AF">
              <w:rPr>
                <w:rFonts w:ascii="Open Sans Light" w:eastAsia="Times New Roman" w:hAnsi="Open Sans Light" w:cs="Open Sans Light"/>
                <w:color w:val="000000" w:themeColor="text1"/>
              </w:rPr>
              <w:t xml:space="preserve"> details</w:t>
            </w:r>
            <w:r w:rsidRPr="004D348E">
              <w:rPr>
                <w:rFonts w:ascii="Open Sans Light" w:eastAsia="Times New Roman" w:hAnsi="Open Sans Light" w:cs="Open Sans Light"/>
                <w:color w:val="000000" w:themeColor="text1"/>
              </w:rPr>
              <w:t xml:space="preserve"> within the Student</w:t>
            </w:r>
            <w:r w:rsidR="000240AF">
              <w:rPr>
                <w:rFonts w:ascii="Open Sans Light" w:eastAsia="Times New Roman" w:hAnsi="Open Sans Light" w:cs="Open Sans Light"/>
                <w:color w:val="000000" w:themeColor="text1"/>
              </w:rPr>
              <w:t>s</w:t>
            </w:r>
            <w:r w:rsidRPr="004D348E">
              <w:rPr>
                <w:rFonts w:ascii="Open Sans Light" w:eastAsia="Times New Roman" w:hAnsi="Open Sans Light" w:cs="Open Sans Light"/>
                <w:color w:val="000000" w:themeColor="text1"/>
              </w:rPr>
              <w:t xml:space="preserve"> Individual Learning Plan, adapt teaching delivery to meet the requirements of the plan and monitor student pro</w:t>
            </w:r>
            <w:r w:rsidR="00CE17C1" w:rsidRPr="004D348E">
              <w:rPr>
                <w:rFonts w:ascii="Open Sans Light" w:eastAsia="Times New Roman" w:hAnsi="Open Sans Light" w:cs="Open Sans Light"/>
                <w:color w:val="000000" w:themeColor="text1"/>
              </w:rPr>
              <w:t>gress frequently and report to P</w:t>
            </w:r>
            <w:r w:rsidRPr="004D348E">
              <w:rPr>
                <w:rFonts w:ascii="Open Sans Light" w:eastAsia="Times New Roman" w:hAnsi="Open Sans Light" w:cs="Open Sans Light"/>
                <w:color w:val="000000" w:themeColor="text1"/>
              </w:rPr>
              <w:t>rogramme Manager</w:t>
            </w:r>
            <w:r w:rsidR="0010151E">
              <w:rPr>
                <w:rFonts w:ascii="Open Sans Light" w:eastAsia="Times New Roman" w:hAnsi="Open Sans Light" w:cs="Open Sans Light"/>
                <w:color w:val="000000" w:themeColor="text1"/>
              </w:rPr>
              <w:t xml:space="preserve"> on a weekly basis</w:t>
            </w:r>
            <w:r w:rsidRPr="004D348E">
              <w:rPr>
                <w:rFonts w:ascii="Open Sans Light" w:eastAsia="Times New Roman" w:hAnsi="Open Sans Light" w:cs="Open Sans Light"/>
                <w:color w:val="000000" w:themeColor="text1"/>
              </w:rPr>
              <w:t>.</w:t>
            </w:r>
          </w:p>
        </w:tc>
      </w:tr>
      <w:tr w:rsidR="00572EA9" w:rsidRPr="004D348E" w14:paraId="74FFCA4A" w14:textId="77777777" w:rsidTr="00B556A6">
        <w:tc>
          <w:tcPr>
            <w:tcW w:w="9606" w:type="dxa"/>
          </w:tcPr>
          <w:p w14:paraId="251A1762"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Ensure opportunities are created and realised for students to be able to continuously develop</w:t>
            </w:r>
            <w:r w:rsidR="0010151E">
              <w:rPr>
                <w:rFonts w:ascii="Open Sans Light" w:eastAsia="Times New Roman" w:hAnsi="Open Sans Light" w:cs="Open Sans Light"/>
              </w:rPr>
              <w:t xml:space="preserve"> their English and maths skills, whilst ensuring minimum core is embedded in you lesson preparation.</w:t>
            </w:r>
          </w:p>
        </w:tc>
      </w:tr>
      <w:tr w:rsidR="00572EA9" w:rsidRPr="004D348E" w14:paraId="6DB6FAD4" w14:textId="77777777" w:rsidTr="00B556A6">
        <w:tc>
          <w:tcPr>
            <w:tcW w:w="9606" w:type="dxa"/>
          </w:tcPr>
          <w:p w14:paraId="140061DC"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Work to ensure high levels of student attendance in all sessions and prompt completion of registers.</w:t>
            </w:r>
          </w:p>
        </w:tc>
      </w:tr>
      <w:tr w:rsidR="00572EA9" w:rsidRPr="004D348E" w14:paraId="5DC81410" w14:textId="77777777" w:rsidTr="00B556A6">
        <w:tc>
          <w:tcPr>
            <w:tcW w:w="9606" w:type="dxa"/>
          </w:tcPr>
          <w:p w14:paraId="1FC182EA" w14:textId="5903FCBF" w:rsidR="00EC719C"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Prepare and effectively use schemes of work and lesson plans in line with college processes.</w:t>
            </w:r>
          </w:p>
          <w:p w14:paraId="369A60F0" w14:textId="77777777" w:rsidR="00EC719C" w:rsidRPr="00EC719C" w:rsidRDefault="00EC719C" w:rsidP="00EC719C">
            <w:pPr>
              <w:rPr>
                <w:rFonts w:ascii="Open Sans Light" w:eastAsia="Times New Roman" w:hAnsi="Open Sans Light" w:cs="Open Sans Light"/>
              </w:rPr>
            </w:pPr>
          </w:p>
          <w:p w14:paraId="090411E4" w14:textId="2970CEA7" w:rsidR="00572EA9" w:rsidRPr="00EC719C" w:rsidRDefault="00EC719C" w:rsidP="00EC719C">
            <w:pPr>
              <w:tabs>
                <w:tab w:val="left" w:pos="1635"/>
              </w:tabs>
              <w:rPr>
                <w:rFonts w:ascii="Open Sans Light" w:eastAsia="Times New Roman" w:hAnsi="Open Sans Light" w:cs="Open Sans Light"/>
              </w:rPr>
            </w:pPr>
            <w:r>
              <w:rPr>
                <w:rFonts w:ascii="Open Sans Light" w:eastAsia="Times New Roman" w:hAnsi="Open Sans Light" w:cs="Open Sans Light"/>
              </w:rPr>
              <w:tab/>
            </w:r>
          </w:p>
        </w:tc>
      </w:tr>
      <w:tr w:rsidR="00572EA9" w:rsidRPr="004D348E" w14:paraId="787808BE" w14:textId="77777777" w:rsidTr="00B556A6">
        <w:tc>
          <w:tcPr>
            <w:tcW w:w="9606" w:type="dxa"/>
          </w:tcPr>
          <w:p w14:paraId="5FB68779" w14:textId="19553F8C" w:rsidR="00572EA9" w:rsidRPr="004D348E" w:rsidRDefault="00572EA9" w:rsidP="0010151E">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lastRenderedPageBreak/>
              <w:t xml:space="preserve">Use and apply modern technology in TLA to enhance the learning experience and support progress for students, </w:t>
            </w:r>
            <w:r w:rsidR="000240AF" w:rsidRPr="004D348E">
              <w:rPr>
                <w:rFonts w:ascii="Open Sans Light" w:eastAsia="Times New Roman" w:hAnsi="Open Sans Light" w:cs="Open Sans Light"/>
              </w:rPr>
              <w:t>e.g.</w:t>
            </w:r>
            <w:r w:rsidR="0010151E">
              <w:rPr>
                <w:rFonts w:ascii="Open Sans Light" w:eastAsia="Times New Roman" w:hAnsi="Open Sans Light" w:cs="Open Sans Light"/>
              </w:rPr>
              <w:t xml:space="preserve"> </w:t>
            </w:r>
            <w:r w:rsidRPr="004D348E">
              <w:rPr>
                <w:rFonts w:ascii="Open Sans Light" w:eastAsia="Times New Roman" w:hAnsi="Open Sans Light" w:cs="Open Sans Light"/>
              </w:rPr>
              <w:t xml:space="preserve"> </w:t>
            </w:r>
            <w:r w:rsidR="000240AF">
              <w:rPr>
                <w:rFonts w:ascii="Open Sans Light" w:eastAsia="Times New Roman" w:hAnsi="Open Sans Light" w:cs="Open Sans Light"/>
              </w:rPr>
              <w:t>Teams</w:t>
            </w:r>
            <w:r w:rsidRPr="004D348E">
              <w:rPr>
                <w:rFonts w:ascii="Open Sans Light" w:eastAsia="Times New Roman" w:hAnsi="Open Sans Light" w:cs="Open Sans Light"/>
              </w:rPr>
              <w:t>, specialist software/resources, working to the college VLE standards.</w:t>
            </w:r>
          </w:p>
        </w:tc>
      </w:tr>
      <w:tr w:rsidR="00572EA9" w:rsidRPr="004D348E" w14:paraId="4A714034" w14:textId="77777777" w:rsidTr="00B556A6">
        <w:tc>
          <w:tcPr>
            <w:tcW w:w="9606" w:type="dxa"/>
          </w:tcPr>
          <w:p w14:paraId="2FF44E6C"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Ensure cohesive assessment plans are in place for all students across your allocated teaching to ensure effective student progress.</w:t>
            </w:r>
          </w:p>
        </w:tc>
      </w:tr>
      <w:tr w:rsidR="00572EA9" w:rsidRPr="004D348E" w14:paraId="50E3CED6" w14:textId="77777777" w:rsidTr="00B556A6">
        <w:tc>
          <w:tcPr>
            <w:tcW w:w="9606" w:type="dxa"/>
          </w:tcPr>
          <w:p w14:paraId="75B8E2DA" w14:textId="77777777" w:rsidR="00572EA9" w:rsidRPr="004D348E" w:rsidRDefault="0010151E"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Pr>
                <w:rFonts w:ascii="Open Sans Light" w:eastAsia="Times New Roman" w:hAnsi="Open Sans Light" w:cs="Open Sans Light"/>
              </w:rPr>
              <w:t xml:space="preserve">Working with the Program Manager </w:t>
            </w:r>
            <w:r w:rsidR="00572EA9" w:rsidRPr="004D348E">
              <w:rPr>
                <w:rFonts w:ascii="Open Sans Light" w:eastAsia="Times New Roman" w:hAnsi="Open Sans Light" w:cs="Open Sans Light"/>
              </w:rPr>
              <w:t xml:space="preserve">Set exams, homework and extension activities for individual students and provide timely, and constructive feedback </w:t>
            </w:r>
            <w:r>
              <w:rPr>
                <w:rFonts w:ascii="Open Sans Light" w:eastAsia="Times New Roman" w:hAnsi="Open Sans Light" w:cs="Open Sans Light"/>
              </w:rPr>
              <w:t xml:space="preserve">to students to support progress, using </w:t>
            </w:r>
            <w:proofErr w:type="spellStart"/>
            <w:r>
              <w:rPr>
                <w:rFonts w:ascii="Open Sans Light" w:eastAsia="Times New Roman" w:hAnsi="Open Sans Light" w:cs="Open Sans Light"/>
              </w:rPr>
              <w:t>promonitor</w:t>
            </w:r>
            <w:proofErr w:type="spellEnd"/>
            <w:r>
              <w:rPr>
                <w:rFonts w:ascii="Open Sans Light" w:eastAsia="Times New Roman" w:hAnsi="Open Sans Light" w:cs="Open Sans Light"/>
              </w:rPr>
              <w:t xml:space="preserve"> to record all outcomes.</w:t>
            </w:r>
          </w:p>
        </w:tc>
      </w:tr>
      <w:tr w:rsidR="00572EA9" w:rsidRPr="004D348E" w14:paraId="0D2BD60F" w14:textId="77777777" w:rsidTr="00B556A6">
        <w:tc>
          <w:tcPr>
            <w:tcW w:w="9606" w:type="dxa"/>
          </w:tcPr>
          <w:p w14:paraId="4E82DB81"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Mark and assess course work and provide effective verbal and/or written feedback to support progression in line with awarding organisation requirements and college processes.</w:t>
            </w:r>
          </w:p>
        </w:tc>
      </w:tr>
      <w:tr w:rsidR="00572EA9" w:rsidRPr="004D348E" w14:paraId="04EAD1AC" w14:textId="77777777" w:rsidTr="00B556A6">
        <w:tc>
          <w:tcPr>
            <w:tcW w:w="9606" w:type="dxa"/>
          </w:tcPr>
          <w:p w14:paraId="65BFAA08"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Monitor tracking of individual student progress across programme(s) and ensure action is taken to improve progress where possible.</w:t>
            </w:r>
          </w:p>
        </w:tc>
      </w:tr>
      <w:tr w:rsidR="00E23E3E" w:rsidRPr="004D348E" w14:paraId="550F0593" w14:textId="77777777" w:rsidTr="00B556A6">
        <w:tc>
          <w:tcPr>
            <w:tcW w:w="9606" w:type="dxa"/>
          </w:tcPr>
          <w:p w14:paraId="3F7A6204" w14:textId="11537053" w:rsidR="00E23E3E" w:rsidRPr="004D348E" w:rsidRDefault="00E23E3E" w:rsidP="000240AF">
            <w:pPr>
              <w:numPr>
                <w:ilvl w:val="0"/>
                <w:numId w:val="2"/>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E23E3E">
              <w:rPr>
                <w:rFonts w:ascii="Open Sans Light" w:eastAsia="Times New Roman" w:hAnsi="Open Sans Light" w:cs="Open Sans Light"/>
              </w:rPr>
              <w:t xml:space="preserve">Work as </w:t>
            </w:r>
            <w:r w:rsidR="000240AF" w:rsidRPr="00E23E3E">
              <w:rPr>
                <w:rFonts w:ascii="Open Sans Light" w:eastAsia="Times New Roman" w:hAnsi="Open Sans Light" w:cs="Open Sans Light"/>
              </w:rPr>
              <w:t>a tutor</w:t>
            </w:r>
            <w:r w:rsidRPr="00E23E3E">
              <w:rPr>
                <w:rFonts w:ascii="Open Sans Light" w:eastAsia="Times New Roman" w:hAnsi="Open Sans Light" w:cs="Open Sans Light"/>
              </w:rPr>
              <w:t>, co-ordinated by Programme Manager and Curriculum Manager, and engage with student services as required.</w:t>
            </w:r>
          </w:p>
        </w:tc>
      </w:tr>
      <w:tr w:rsidR="00E23E3E" w:rsidRPr="004D348E" w14:paraId="3F16C106" w14:textId="77777777" w:rsidTr="00B556A6">
        <w:tc>
          <w:tcPr>
            <w:tcW w:w="9606" w:type="dxa"/>
          </w:tcPr>
          <w:p w14:paraId="3C55B53D" w14:textId="77777777" w:rsidR="00E23E3E" w:rsidRPr="00E23E3E" w:rsidRDefault="00E23E3E" w:rsidP="00E23E3E">
            <w:pPr>
              <w:pStyle w:val="ListParagraph"/>
              <w:numPr>
                <w:ilvl w:val="0"/>
                <w:numId w:val="2"/>
              </w:numPr>
              <w:rPr>
                <w:rFonts w:ascii="Open Sans Light" w:hAnsi="Open Sans Light" w:cs="Open Sans Light"/>
                <w:sz w:val="20"/>
              </w:rPr>
            </w:pPr>
            <w:r w:rsidRPr="00E23E3E">
              <w:rPr>
                <w:rFonts w:ascii="Open Sans Light" w:hAnsi="Open Sans Light" w:cs="Open Sans Light"/>
                <w:sz w:val="20"/>
              </w:rPr>
              <w:t>Support students through enrolment and induction.</w:t>
            </w:r>
          </w:p>
        </w:tc>
      </w:tr>
      <w:tr w:rsidR="00E23E3E" w:rsidRPr="004D348E" w14:paraId="4C20AEEC" w14:textId="77777777" w:rsidTr="00B556A6">
        <w:tc>
          <w:tcPr>
            <w:tcW w:w="9606" w:type="dxa"/>
          </w:tcPr>
          <w:p w14:paraId="66F7D12E" w14:textId="77777777" w:rsidR="00E23E3E" w:rsidRPr="004D348E" w:rsidRDefault="00E23E3E" w:rsidP="00E23E3E">
            <w:pPr>
              <w:numPr>
                <w:ilvl w:val="0"/>
                <w:numId w:val="2"/>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E23E3E">
              <w:rPr>
                <w:rFonts w:ascii="Open Sans Light" w:eastAsia="Times New Roman" w:hAnsi="Open Sans Light" w:cs="Open Sans Light"/>
              </w:rPr>
              <w:t xml:space="preserve">Ensure the College’s </w:t>
            </w:r>
            <w:proofErr w:type="gramStart"/>
            <w:r w:rsidRPr="00E23E3E">
              <w:rPr>
                <w:rFonts w:ascii="Open Sans Light" w:eastAsia="Times New Roman" w:hAnsi="Open Sans Light" w:cs="Open Sans Light"/>
              </w:rPr>
              <w:t>value added</w:t>
            </w:r>
            <w:proofErr w:type="gramEnd"/>
            <w:r w:rsidRPr="00E23E3E">
              <w:rPr>
                <w:rFonts w:ascii="Open Sans Light" w:eastAsia="Times New Roman" w:hAnsi="Open Sans Light" w:cs="Open Sans Light"/>
              </w:rPr>
              <w:t xml:space="preserve"> system is used to support emotional, social and employability skills alongside students’ studies.</w:t>
            </w:r>
          </w:p>
        </w:tc>
      </w:tr>
      <w:tr w:rsidR="00E23E3E" w:rsidRPr="004D348E" w14:paraId="5BB5F4A9" w14:textId="77777777" w:rsidTr="00B556A6">
        <w:tc>
          <w:tcPr>
            <w:tcW w:w="9606" w:type="dxa"/>
          </w:tcPr>
          <w:p w14:paraId="1CE36C14" w14:textId="77777777" w:rsidR="00E23E3E" w:rsidRPr="004D348E" w:rsidRDefault="00E23E3E" w:rsidP="00E23E3E">
            <w:pPr>
              <w:numPr>
                <w:ilvl w:val="0"/>
                <w:numId w:val="2"/>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E23E3E">
              <w:rPr>
                <w:rFonts w:ascii="Open Sans Light" w:eastAsia="Times New Roman" w:hAnsi="Open Sans Light" w:cs="Open Sans Light"/>
              </w:rPr>
              <w:t>Use the College disciplinary process as a positive way to support student success.</w:t>
            </w:r>
          </w:p>
        </w:tc>
      </w:tr>
    </w:tbl>
    <w:p w14:paraId="6E77D67A" w14:textId="77777777" w:rsidR="00572EA9" w:rsidRPr="004D348E" w:rsidRDefault="00572EA9" w:rsidP="00572EA9">
      <w:pPr>
        <w:spacing w:after="0" w:line="240" w:lineRule="auto"/>
        <w:rPr>
          <w:rFonts w:ascii="Open Sans Light" w:eastAsia="Calibri" w:hAnsi="Open Sans Light" w:cs="Open Sans Light"/>
          <w:b/>
          <w:sz w:val="20"/>
          <w:szCs w:val="20"/>
        </w:rPr>
      </w:pPr>
    </w:p>
    <w:p w14:paraId="066BF36B" w14:textId="77777777" w:rsidR="00572EA9" w:rsidRDefault="00572EA9" w:rsidP="00572EA9">
      <w:pPr>
        <w:spacing w:after="0" w:line="240" w:lineRule="auto"/>
        <w:rPr>
          <w:rFonts w:ascii="Open Sans Light" w:eastAsia="Calibri" w:hAnsi="Open Sans Light" w:cs="Open Sans Light"/>
          <w:b/>
          <w:sz w:val="20"/>
          <w:szCs w:val="20"/>
        </w:rPr>
      </w:pPr>
    </w:p>
    <w:p w14:paraId="76661554" w14:textId="77777777" w:rsidR="00252578" w:rsidRPr="004D348E" w:rsidRDefault="00E23E3E" w:rsidP="00252578">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Pr>
          <w:rFonts w:ascii="Open Sans Light" w:eastAsia="Calibri" w:hAnsi="Open Sans Light" w:cs="Open Sans Light"/>
          <w:b/>
          <w:sz w:val="20"/>
          <w:szCs w:val="20"/>
        </w:rPr>
        <w:t>Coordination of shoot responsibility</w:t>
      </w:r>
      <w:r w:rsidR="00252578">
        <w:rPr>
          <w:rFonts w:ascii="Open Sans Light" w:eastAsia="Calibri" w:hAnsi="Open Sans Light" w:cs="Open Sans Light"/>
          <w:b/>
          <w:sz w:val="20"/>
          <w:szCs w:val="20"/>
        </w:rPr>
        <w:t xml:space="preserve"> and associated</w:t>
      </w:r>
      <w:r>
        <w:rPr>
          <w:rFonts w:ascii="Open Sans Light" w:eastAsia="Calibri" w:hAnsi="Open Sans Light" w:cs="Open Sans Light"/>
          <w:b/>
          <w:sz w:val="20"/>
          <w:szCs w:val="20"/>
        </w:rPr>
        <w:t xml:space="preserve"> rearing </w:t>
      </w:r>
      <w:r w:rsidR="00252578">
        <w:rPr>
          <w:rFonts w:ascii="Open Sans Light" w:eastAsia="Calibri" w:hAnsi="Open Sans Light" w:cs="Open Sans Light"/>
          <w:b/>
          <w:sz w:val="20"/>
          <w:szCs w:val="20"/>
        </w:rPr>
        <w:t>resources.</w:t>
      </w:r>
    </w:p>
    <w:tbl>
      <w:tblPr>
        <w:tblStyle w:val="TableGrid1"/>
        <w:tblW w:w="9606" w:type="dxa"/>
        <w:tblLayout w:type="fixed"/>
        <w:tblLook w:val="04A0" w:firstRow="1" w:lastRow="0" w:firstColumn="1" w:lastColumn="0" w:noHBand="0" w:noVBand="1"/>
      </w:tblPr>
      <w:tblGrid>
        <w:gridCol w:w="9606"/>
      </w:tblGrid>
      <w:tr w:rsidR="00252578" w:rsidRPr="004D348E" w14:paraId="3AD028AA" w14:textId="77777777" w:rsidTr="005B1BF4">
        <w:tc>
          <w:tcPr>
            <w:tcW w:w="9606" w:type="dxa"/>
          </w:tcPr>
          <w:p w14:paraId="454D1FF7" w14:textId="151C2110" w:rsidR="00252578" w:rsidRPr="004D348E" w:rsidRDefault="00252578" w:rsidP="00EC719C">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252578">
              <w:rPr>
                <w:rFonts w:ascii="Open Sans Light" w:eastAsia="Times New Roman" w:hAnsi="Open Sans Light" w:cs="Open Sans Light"/>
              </w:rPr>
              <w:t xml:space="preserve">Undertake the </w:t>
            </w:r>
            <w:r w:rsidR="00E23E3E">
              <w:rPr>
                <w:rFonts w:ascii="Open Sans Light" w:eastAsia="Times New Roman" w:hAnsi="Open Sans Light" w:cs="Open Sans Light"/>
              </w:rPr>
              <w:t>Coordination</w:t>
            </w:r>
            <w:r w:rsidRPr="00252578">
              <w:rPr>
                <w:rFonts w:ascii="Open Sans Light" w:eastAsia="Times New Roman" w:hAnsi="Open Sans Light" w:cs="Open Sans Light"/>
              </w:rPr>
              <w:t xml:space="preserve"> of the college’s commercial shoot and </w:t>
            </w:r>
            <w:r w:rsidR="00E23E3E">
              <w:rPr>
                <w:rFonts w:ascii="Open Sans Light" w:eastAsia="Times New Roman" w:hAnsi="Open Sans Light" w:cs="Open Sans Light"/>
              </w:rPr>
              <w:t xml:space="preserve">game rearing </w:t>
            </w:r>
            <w:r w:rsidR="00EC719C">
              <w:rPr>
                <w:rFonts w:ascii="Open Sans Light" w:eastAsia="Times New Roman" w:hAnsi="Open Sans Light" w:cs="Open Sans Light"/>
              </w:rPr>
              <w:t>facility.</w:t>
            </w:r>
            <w:r w:rsidR="00EC719C" w:rsidRPr="00252578">
              <w:rPr>
                <w:rFonts w:ascii="Open Sans Light" w:eastAsia="Times New Roman" w:hAnsi="Open Sans Light" w:cs="Open Sans Light"/>
              </w:rPr>
              <w:t xml:space="preserve"> To</w:t>
            </w:r>
            <w:r w:rsidRPr="00252578">
              <w:rPr>
                <w:rFonts w:ascii="Open Sans Light" w:eastAsia="Times New Roman" w:hAnsi="Open Sans Light" w:cs="Open Sans Light"/>
              </w:rPr>
              <w:t xml:space="preserve"> include organisation of shoot days, preparing</w:t>
            </w:r>
            <w:r w:rsidR="00A66138">
              <w:rPr>
                <w:rFonts w:ascii="Open Sans Light" w:eastAsia="Times New Roman" w:hAnsi="Open Sans Light" w:cs="Open Sans Light"/>
              </w:rPr>
              <w:t xml:space="preserve"> the </w:t>
            </w:r>
            <w:r w:rsidRPr="00252578">
              <w:rPr>
                <w:rFonts w:ascii="Open Sans Light" w:eastAsia="Times New Roman" w:hAnsi="Open Sans Light" w:cs="Open Sans Light"/>
              </w:rPr>
              <w:t xml:space="preserve">estate for shooting purposes, </w:t>
            </w:r>
            <w:r w:rsidR="00A66138">
              <w:rPr>
                <w:rFonts w:ascii="Open Sans Light" w:eastAsia="Times New Roman" w:hAnsi="Open Sans Light" w:cs="Open Sans Light"/>
              </w:rPr>
              <w:t xml:space="preserve">planning </w:t>
            </w:r>
            <w:r w:rsidRPr="00252578">
              <w:rPr>
                <w:rFonts w:ascii="Open Sans Light" w:eastAsia="Times New Roman" w:hAnsi="Open Sans Light" w:cs="Open Sans Light"/>
              </w:rPr>
              <w:t>game</w:t>
            </w:r>
            <w:r w:rsidR="00A66138">
              <w:rPr>
                <w:rFonts w:ascii="Open Sans Light" w:eastAsia="Times New Roman" w:hAnsi="Open Sans Light" w:cs="Open Sans Light"/>
              </w:rPr>
              <w:t xml:space="preserve"> rearing</w:t>
            </w:r>
            <w:r w:rsidRPr="00252578">
              <w:rPr>
                <w:rFonts w:ascii="Open Sans Light" w:eastAsia="Times New Roman" w:hAnsi="Open Sans Light" w:cs="Open Sans Light"/>
              </w:rPr>
              <w:t xml:space="preserve"> on site, and other associated</w:t>
            </w:r>
            <w:r w:rsidR="00A66138">
              <w:rPr>
                <w:rFonts w:ascii="Open Sans Light" w:eastAsia="Times New Roman" w:hAnsi="Open Sans Light" w:cs="Open Sans Light"/>
              </w:rPr>
              <w:t xml:space="preserve"> husbandry</w:t>
            </w:r>
            <w:r w:rsidRPr="00252578">
              <w:rPr>
                <w:rFonts w:ascii="Open Sans Light" w:eastAsia="Times New Roman" w:hAnsi="Open Sans Light" w:cs="Open Sans Light"/>
              </w:rPr>
              <w:t xml:space="preserve"> duties throughout the year.</w:t>
            </w:r>
            <w:r>
              <w:rPr>
                <w:rFonts w:ascii="Open Sans Light" w:eastAsia="Times New Roman" w:hAnsi="Open Sans Light" w:cs="Open Sans Light"/>
              </w:rPr>
              <w:t xml:space="preserve"> This</w:t>
            </w:r>
            <w:r w:rsidR="00A66138">
              <w:rPr>
                <w:rFonts w:ascii="Open Sans Light" w:eastAsia="Times New Roman" w:hAnsi="Open Sans Light" w:cs="Open Sans Light"/>
              </w:rPr>
              <w:t xml:space="preserve"> should be conducted to industry best practice, and</w:t>
            </w:r>
            <w:r>
              <w:rPr>
                <w:rFonts w:ascii="Open Sans Light" w:eastAsia="Times New Roman" w:hAnsi="Open Sans Light" w:cs="Open Sans Light"/>
              </w:rPr>
              <w:t xml:space="preserve"> </w:t>
            </w:r>
            <w:r w:rsidR="00A66138">
              <w:rPr>
                <w:rFonts w:ascii="Open Sans Light" w:eastAsia="Times New Roman" w:hAnsi="Open Sans Light" w:cs="Open Sans Light"/>
              </w:rPr>
              <w:t xml:space="preserve">presented </w:t>
            </w:r>
            <w:r>
              <w:rPr>
                <w:rFonts w:ascii="Open Sans Light" w:eastAsia="Times New Roman" w:hAnsi="Open Sans Light" w:cs="Open Sans Light"/>
              </w:rPr>
              <w:t>on an inspection ready basis at all times.</w:t>
            </w:r>
          </w:p>
        </w:tc>
      </w:tr>
      <w:tr w:rsidR="00EC719C" w:rsidRPr="004D348E" w14:paraId="2A9AC881" w14:textId="77777777" w:rsidTr="005B1BF4">
        <w:tc>
          <w:tcPr>
            <w:tcW w:w="9606" w:type="dxa"/>
          </w:tcPr>
          <w:p w14:paraId="4058D2C6" w14:textId="374A3557" w:rsidR="00EC719C" w:rsidRPr="00252578" w:rsidRDefault="00EC719C" w:rsidP="00EC719C">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rPr>
            </w:pPr>
            <w:r>
              <w:rPr>
                <w:rFonts w:ascii="Open Sans Light" w:eastAsia="Times New Roman" w:hAnsi="Open Sans Light" w:cs="Open Sans Light"/>
              </w:rPr>
              <w:t>S</w:t>
            </w:r>
            <w:r w:rsidRPr="00EC719C">
              <w:rPr>
                <w:rFonts w:ascii="Open Sans Light" w:eastAsia="Times New Roman" w:hAnsi="Open Sans Light" w:cs="Open Sans Light"/>
              </w:rPr>
              <w:t>easonal cover (on rota) for college aquaculture production business (fish rearing unit).</w:t>
            </w:r>
          </w:p>
        </w:tc>
      </w:tr>
      <w:tr w:rsidR="00252578" w:rsidRPr="004D348E" w14:paraId="57EC95B2" w14:textId="77777777" w:rsidTr="005B1BF4">
        <w:tc>
          <w:tcPr>
            <w:tcW w:w="9606" w:type="dxa"/>
          </w:tcPr>
          <w:p w14:paraId="5EB4C4BE" w14:textId="7537E48A" w:rsidR="00252578" w:rsidRPr="00252578" w:rsidRDefault="00252578" w:rsidP="00EC719C">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252578">
              <w:rPr>
                <w:rFonts w:ascii="Open Sans Light" w:eastAsia="Times New Roman" w:hAnsi="Open Sans Light" w:cs="Open Sans Light"/>
              </w:rPr>
              <w:t xml:space="preserve">Ensure all resources are appropriate and fit for purpose to emulate the best possible </w:t>
            </w:r>
            <w:r w:rsidR="00EC719C">
              <w:rPr>
                <w:rFonts w:ascii="Open Sans Light" w:eastAsia="Times New Roman" w:hAnsi="Open Sans Light" w:cs="Open Sans Light"/>
              </w:rPr>
              <w:t xml:space="preserve">industry </w:t>
            </w:r>
            <w:r w:rsidRPr="00252578">
              <w:rPr>
                <w:rFonts w:ascii="Open Sans Light" w:eastAsia="Times New Roman" w:hAnsi="Open Sans Light" w:cs="Open Sans Light"/>
              </w:rPr>
              <w:t>practice therefore supporting an outstanding student experience.</w:t>
            </w:r>
          </w:p>
        </w:tc>
      </w:tr>
      <w:tr w:rsidR="00252578" w:rsidRPr="004D348E" w14:paraId="38747FBF" w14:textId="77777777" w:rsidTr="005B1BF4">
        <w:tc>
          <w:tcPr>
            <w:tcW w:w="9606" w:type="dxa"/>
          </w:tcPr>
          <w:p w14:paraId="2A37C45A" w14:textId="77777777" w:rsidR="00E224B3" w:rsidRPr="00252578" w:rsidRDefault="00A66138" w:rsidP="00A66138">
            <w:pPr>
              <w:numPr>
                <w:ilvl w:val="0"/>
                <w:numId w:val="6"/>
              </w:numPr>
              <w:rPr>
                <w:rFonts w:ascii="Open Sans Light" w:eastAsia="Times New Roman" w:hAnsi="Open Sans Light" w:cs="Open Sans Light"/>
              </w:rPr>
            </w:pPr>
            <w:r>
              <w:rPr>
                <w:rFonts w:ascii="Open Sans Light" w:eastAsia="Times New Roman" w:hAnsi="Open Sans Light" w:cs="Open Sans Light"/>
              </w:rPr>
              <w:t>Coordinate and undertake</w:t>
            </w:r>
            <w:r w:rsidR="00252578" w:rsidRPr="00252578">
              <w:rPr>
                <w:rFonts w:ascii="Open Sans Light" w:eastAsia="Times New Roman" w:hAnsi="Open Sans Light" w:cs="Open Sans Light"/>
              </w:rPr>
              <w:t xml:space="preserve"> daily routine</w:t>
            </w:r>
            <w:r w:rsidR="00252578">
              <w:rPr>
                <w:rFonts w:ascii="Open Sans Light" w:eastAsia="Times New Roman" w:hAnsi="Open Sans Light" w:cs="Open Sans Light"/>
              </w:rPr>
              <w:t xml:space="preserve">s in conjunction with students </w:t>
            </w:r>
            <w:r w:rsidR="00252578" w:rsidRPr="00252578">
              <w:rPr>
                <w:rFonts w:ascii="Open Sans Light" w:eastAsia="Times New Roman" w:hAnsi="Open Sans Light" w:cs="Open Sans Light"/>
              </w:rPr>
              <w:t xml:space="preserve">to </w:t>
            </w:r>
            <w:r>
              <w:rPr>
                <w:rFonts w:ascii="Open Sans Light" w:eastAsia="Times New Roman" w:hAnsi="Open Sans Light" w:cs="Open Sans Light"/>
              </w:rPr>
              <w:t xml:space="preserve">ensuring </w:t>
            </w:r>
            <w:r w:rsidR="00252578">
              <w:rPr>
                <w:rFonts w:ascii="Open Sans Light" w:eastAsia="Times New Roman" w:hAnsi="Open Sans Light" w:cs="Open Sans Light"/>
              </w:rPr>
              <w:t>the</w:t>
            </w:r>
            <w:r w:rsidR="00252578" w:rsidRPr="00252578">
              <w:rPr>
                <w:rFonts w:ascii="Open Sans Light" w:eastAsia="Times New Roman" w:hAnsi="Open Sans Light" w:cs="Open Sans Light"/>
              </w:rPr>
              <w:t xml:space="preserve"> welfare of birds, undertake a </w:t>
            </w:r>
            <w:r>
              <w:rPr>
                <w:rFonts w:ascii="Open Sans Light" w:eastAsia="Times New Roman" w:hAnsi="Open Sans Light" w:cs="Open Sans Light"/>
              </w:rPr>
              <w:t xml:space="preserve">twice </w:t>
            </w:r>
            <w:r w:rsidR="00E224B3">
              <w:rPr>
                <w:rFonts w:ascii="Open Sans Light" w:eastAsia="Times New Roman" w:hAnsi="Open Sans Light" w:cs="Open Sans Light"/>
              </w:rPr>
              <w:t xml:space="preserve">daily </w:t>
            </w:r>
            <w:r w:rsidR="00252578" w:rsidRPr="00252578">
              <w:rPr>
                <w:rFonts w:ascii="Open Sans Light" w:eastAsia="Times New Roman" w:hAnsi="Open Sans Light" w:cs="Open Sans Light"/>
              </w:rPr>
              <w:t>premises inspection,</w:t>
            </w:r>
            <w:r w:rsidR="00252578">
              <w:rPr>
                <w:rFonts w:ascii="Open Sans Light" w:eastAsia="Times New Roman" w:hAnsi="Open Sans Light" w:cs="Open Sans Light"/>
              </w:rPr>
              <w:t xml:space="preserve"> including feed water and</w:t>
            </w:r>
            <w:r w:rsidR="00252578" w:rsidRPr="00252578">
              <w:rPr>
                <w:rFonts w:ascii="Open Sans Light" w:eastAsia="Times New Roman" w:hAnsi="Open Sans Light" w:cs="Open Sans Light"/>
              </w:rPr>
              <w:t xml:space="preserve"> the serviceability of equipment.</w:t>
            </w:r>
          </w:p>
        </w:tc>
      </w:tr>
      <w:tr w:rsidR="00252578" w:rsidRPr="004D348E" w14:paraId="3537E730" w14:textId="77777777" w:rsidTr="005B1BF4">
        <w:tc>
          <w:tcPr>
            <w:tcW w:w="9606" w:type="dxa"/>
          </w:tcPr>
          <w:p w14:paraId="68558E10" w14:textId="63755026" w:rsidR="00252578" w:rsidRPr="00252578" w:rsidRDefault="00A66138" w:rsidP="000240AF">
            <w:pPr>
              <w:pStyle w:val="ListParagraph"/>
              <w:numPr>
                <w:ilvl w:val="0"/>
                <w:numId w:val="6"/>
              </w:numPr>
              <w:rPr>
                <w:rFonts w:ascii="Open Sans Light" w:hAnsi="Open Sans Light" w:cs="Open Sans Light"/>
              </w:rPr>
            </w:pPr>
            <w:r>
              <w:rPr>
                <w:rFonts w:ascii="Open Sans Light" w:hAnsi="Open Sans Light" w:cs="Open Sans Light"/>
                <w:sz w:val="20"/>
              </w:rPr>
              <w:t>A</w:t>
            </w:r>
            <w:r w:rsidR="008C4440">
              <w:rPr>
                <w:rFonts w:ascii="Open Sans Light" w:hAnsi="Open Sans Light" w:cs="Open Sans Light"/>
                <w:sz w:val="20"/>
              </w:rPr>
              <w:t xml:space="preserve">ll matters </w:t>
            </w:r>
            <w:r>
              <w:rPr>
                <w:rFonts w:ascii="Open Sans Light" w:hAnsi="Open Sans Light" w:cs="Open Sans Light"/>
                <w:sz w:val="20"/>
              </w:rPr>
              <w:t xml:space="preserve">relating to stock welfare </w:t>
            </w:r>
            <w:r w:rsidR="008C4440">
              <w:rPr>
                <w:rFonts w:ascii="Open Sans Light" w:hAnsi="Open Sans Light" w:cs="Open Sans Light"/>
                <w:sz w:val="20"/>
              </w:rPr>
              <w:t>are</w:t>
            </w:r>
            <w:r>
              <w:rPr>
                <w:rFonts w:ascii="Open Sans Light" w:hAnsi="Open Sans Light" w:cs="Open Sans Light"/>
                <w:sz w:val="20"/>
              </w:rPr>
              <w:t xml:space="preserve"> recorded</w:t>
            </w:r>
            <w:r w:rsidR="008C4440">
              <w:rPr>
                <w:rFonts w:ascii="Open Sans Light" w:hAnsi="Open Sans Light" w:cs="Open Sans Light"/>
                <w:sz w:val="20"/>
              </w:rPr>
              <w:t xml:space="preserve"> daily</w:t>
            </w:r>
            <w:r>
              <w:rPr>
                <w:rFonts w:ascii="Open Sans Light" w:hAnsi="Open Sans Light" w:cs="Open Sans Light"/>
                <w:sz w:val="20"/>
              </w:rPr>
              <w:t xml:space="preserve"> and shared with the program</w:t>
            </w:r>
            <w:r w:rsidR="000240AF">
              <w:rPr>
                <w:rFonts w:ascii="Open Sans Light" w:hAnsi="Open Sans Light" w:cs="Open Sans Light"/>
                <w:sz w:val="20"/>
              </w:rPr>
              <w:t>me</w:t>
            </w:r>
            <w:r>
              <w:rPr>
                <w:rFonts w:ascii="Open Sans Light" w:hAnsi="Open Sans Light" w:cs="Open Sans Light"/>
                <w:sz w:val="20"/>
              </w:rPr>
              <w:t xml:space="preserve"> and Curriculum Manager, </w:t>
            </w:r>
            <w:r w:rsidR="000240AF">
              <w:rPr>
                <w:rFonts w:ascii="Open Sans Light" w:hAnsi="Open Sans Light" w:cs="Open Sans Light"/>
                <w:sz w:val="20"/>
              </w:rPr>
              <w:t xml:space="preserve">with </w:t>
            </w:r>
            <w:r>
              <w:rPr>
                <w:rFonts w:ascii="Open Sans Light" w:hAnsi="Open Sans Light" w:cs="Open Sans Light"/>
                <w:sz w:val="20"/>
              </w:rPr>
              <w:t xml:space="preserve">liaison with our </w:t>
            </w:r>
            <w:r w:rsidR="008C4440">
              <w:rPr>
                <w:rFonts w:ascii="Open Sans Light" w:hAnsi="Open Sans Light" w:cs="Open Sans Light"/>
                <w:sz w:val="20"/>
              </w:rPr>
              <w:t>veterinary</w:t>
            </w:r>
            <w:r>
              <w:rPr>
                <w:rFonts w:ascii="Open Sans Light" w:hAnsi="Open Sans Light" w:cs="Open Sans Light"/>
                <w:sz w:val="20"/>
              </w:rPr>
              <w:t xml:space="preserve"> </w:t>
            </w:r>
            <w:r w:rsidR="008C4440">
              <w:rPr>
                <w:rFonts w:ascii="Open Sans Light" w:hAnsi="Open Sans Light" w:cs="Open Sans Light"/>
                <w:sz w:val="20"/>
              </w:rPr>
              <w:t>specialist as applicable.</w:t>
            </w:r>
          </w:p>
        </w:tc>
      </w:tr>
      <w:tr w:rsidR="00E224B3" w:rsidRPr="004D348E" w14:paraId="4E5D6269" w14:textId="77777777" w:rsidTr="005B1BF4">
        <w:tc>
          <w:tcPr>
            <w:tcW w:w="9606" w:type="dxa"/>
          </w:tcPr>
          <w:p w14:paraId="3CACDB14" w14:textId="77777777" w:rsidR="00E224B3" w:rsidRPr="00252578" w:rsidRDefault="00E224B3" w:rsidP="008C4440">
            <w:pPr>
              <w:numPr>
                <w:ilvl w:val="0"/>
                <w:numId w:val="6"/>
              </w:numPr>
              <w:rPr>
                <w:rFonts w:ascii="Open Sans Light" w:hAnsi="Open Sans Light" w:cs="Open Sans Light"/>
              </w:rPr>
            </w:pPr>
            <w:r w:rsidRPr="00E224B3">
              <w:rPr>
                <w:rFonts w:ascii="Open Sans Light" w:eastAsia="Times New Roman" w:hAnsi="Open Sans Light" w:cs="Open Sans Light"/>
              </w:rPr>
              <w:t xml:space="preserve">Ensure that shooting activity follows industry best practice and published protocols </w:t>
            </w:r>
            <w:r w:rsidR="008C4440">
              <w:rPr>
                <w:rFonts w:ascii="Open Sans Light" w:eastAsia="Times New Roman" w:hAnsi="Open Sans Light" w:cs="Open Sans Light"/>
              </w:rPr>
              <w:t>as</w:t>
            </w:r>
            <w:r w:rsidRPr="00E224B3">
              <w:rPr>
                <w:rFonts w:ascii="Open Sans Light" w:eastAsia="Times New Roman" w:hAnsi="Open Sans Light" w:cs="Open Sans Light"/>
              </w:rPr>
              <w:t xml:space="preserve"> relevant. </w:t>
            </w:r>
            <w:r w:rsidR="008C4440">
              <w:rPr>
                <w:rFonts w:ascii="Open Sans Light" w:eastAsia="Times New Roman" w:hAnsi="Open Sans Light" w:cs="Open Sans Light"/>
              </w:rPr>
              <w:t>A</w:t>
            </w:r>
            <w:r w:rsidRPr="00E224B3">
              <w:rPr>
                <w:rFonts w:ascii="Open Sans Light" w:eastAsia="Times New Roman" w:hAnsi="Open Sans Light" w:cs="Open Sans Light"/>
              </w:rPr>
              <w:t xml:space="preserve">ll activity </w:t>
            </w:r>
            <w:r w:rsidR="008C4440">
              <w:rPr>
                <w:rFonts w:ascii="Open Sans Light" w:eastAsia="Times New Roman" w:hAnsi="Open Sans Light" w:cs="Open Sans Light"/>
              </w:rPr>
              <w:t>must be</w:t>
            </w:r>
            <w:r w:rsidRPr="00E224B3">
              <w:rPr>
                <w:rFonts w:ascii="Open Sans Light" w:eastAsia="Times New Roman" w:hAnsi="Open Sans Light" w:cs="Open Sans Light"/>
              </w:rPr>
              <w:t xml:space="preserve"> risk assessed and safe operating procedures are implemented.</w:t>
            </w:r>
          </w:p>
        </w:tc>
      </w:tr>
      <w:tr w:rsidR="00EC719C" w:rsidRPr="004D348E" w14:paraId="5CE53A5B" w14:textId="77777777" w:rsidTr="005B1BF4">
        <w:tc>
          <w:tcPr>
            <w:tcW w:w="9606" w:type="dxa"/>
          </w:tcPr>
          <w:p w14:paraId="3F23D668" w14:textId="1CF22329" w:rsidR="00EC719C" w:rsidRPr="00E224B3" w:rsidRDefault="00EC719C" w:rsidP="00E170C4">
            <w:pPr>
              <w:numPr>
                <w:ilvl w:val="0"/>
                <w:numId w:val="6"/>
              </w:numPr>
              <w:rPr>
                <w:rFonts w:ascii="Open Sans Light" w:eastAsia="Times New Roman" w:hAnsi="Open Sans Light" w:cs="Open Sans Light"/>
              </w:rPr>
            </w:pPr>
            <w:r>
              <w:rPr>
                <w:rFonts w:ascii="Open Sans Light" w:eastAsia="Times New Roman" w:hAnsi="Open Sans Light" w:cs="Open Sans Light"/>
              </w:rPr>
              <w:t>To give all customers both internal and external a very positive experience and to be the front facing contact in relation to the college shoot and associated activities.</w:t>
            </w:r>
            <w:r w:rsidR="00E170C4">
              <w:rPr>
                <w:rFonts w:ascii="Open Sans Light" w:eastAsia="Times New Roman" w:hAnsi="Open Sans Light" w:cs="Open Sans Light"/>
              </w:rPr>
              <w:t xml:space="preserve">  To provide updates on shoot activities and Game related curriculum through newsletters and social media/marketing. </w:t>
            </w:r>
          </w:p>
        </w:tc>
      </w:tr>
      <w:tr w:rsidR="00EC719C" w:rsidRPr="004D348E" w14:paraId="5507ECEA" w14:textId="77777777" w:rsidTr="005B1BF4">
        <w:tc>
          <w:tcPr>
            <w:tcW w:w="9606" w:type="dxa"/>
          </w:tcPr>
          <w:p w14:paraId="4702E494" w14:textId="6D0B3FF8" w:rsidR="00EC719C" w:rsidRDefault="00EC719C" w:rsidP="00EC719C">
            <w:pPr>
              <w:numPr>
                <w:ilvl w:val="0"/>
                <w:numId w:val="6"/>
              </w:numPr>
              <w:rPr>
                <w:rFonts w:ascii="Open Sans Light" w:eastAsia="Times New Roman" w:hAnsi="Open Sans Light" w:cs="Open Sans Light"/>
              </w:rPr>
            </w:pPr>
            <w:r>
              <w:rPr>
                <w:rFonts w:ascii="Open Sans Light" w:eastAsia="Times New Roman" w:hAnsi="Open Sans Light" w:cs="Open Sans Light"/>
              </w:rPr>
              <w:t>To keep all college staff updated in relation to shoot and game rearing activities particularly those that are utilising the estate for teaching purposes.</w:t>
            </w:r>
          </w:p>
        </w:tc>
      </w:tr>
      <w:tr w:rsidR="00EC719C" w:rsidRPr="004D348E" w14:paraId="563EA6C2" w14:textId="77777777" w:rsidTr="005B1BF4">
        <w:tc>
          <w:tcPr>
            <w:tcW w:w="9606" w:type="dxa"/>
          </w:tcPr>
          <w:p w14:paraId="322F28D8" w14:textId="77521057" w:rsidR="00EC719C" w:rsidRDefault="00EC719C" w:rsidP="00B171E2">
            <w:pPr>
              <w:numPr>
                <w:ilvl w:val="0"/>
                <w:numId w:val="6"/>
              </w:numPr>
              <w:rPr>
                <w:rFonts w:ascii="Open Sans Light" w:eastAsia="Times New Roman" w:hAnsi="Open Sans Light" w:cs="Open Sans Light"/>
              </w:rPr>
            </w:pPr>
            <w:r>
              <w:rPr>
                <w:rFonts w:ascii="Open Sans Light" w:eastAsia="Times New Roman" w:hAnsi="Open Sans Light" w:cs="Open Sans Light"/>
              </w:rPr>
              <w:lastRenderedPageBreak/>
              <w:t>To ensure all risk assessments a</w:t>
            </w:r>
            <w:r w:rsidR="00CB10FD">
              <w:rPr>
                <w:rFonts w:ascii="Open Sans Light" w:eastAsia="Times New Roman" w:hAnsi="Open Sans Light" w:cs="Open Sans Light"/>
              </w:rPr>
              <w:t xml:space="preserve">re up to-date and </w:t>
            </w:r>
            <w:r w:rsidR="00E170C4">
              <w:rPr>
                <w:rFonts w:ascii="Open Sans Light" w:eastAsia="Times New Roman" w:hAnsi="Open Sans Light" w:cs="Open Sans Light"/>
              </w:rPr>
              <w:t>relevant to the industry following the college Health and Safety Cycle</w:t>
            </w:r>
            <w:r w:rsidR="00B171E2">
              <w:rPr>
                <w:rFonts w:ascii="Open Sans Light" w:eastAsia="Times New Roman" w:hAnsi="Open Sans Light" w:cs="Open Sans Light"/>
              </w:rPr>
              <w:t xml:space="preserve"> and to ensure very high standards are maintained in all practices.</w:t>
            </w:r>
          </w:p>
        </w:tc>
      </w:tr>
    </w:tbl>
    <w:p w14:paraId="4DC73DE2" w14:textId="77777777" w:rsidR="00572EA9" w:rsidRPr="004D348E"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4D348E">
        <w:rPr>
          <w:rFonts w:ascii="Open Sans Light" w:eastAsia="Times New Roman" w:hAnsi="Open Sans Light" w:cs="Open Sans Light"/>
          <w:b/>
          <w:sz w:val="20"/>
          <w:szCs w:val="20"/>
        </w:rPr>
        <w:t>Quality Improvement</w:t>
      </w:r>
    </w:p>
    <w:tbl>
      <w:tblPr>
        <w:tblStyle w:val="TableGrid1"/>
        <w:tblW w:w="9606" w:type="dxa"/>
        <w:tblLayout w:type="fixed"/>
        <w:tblLook w:val="04A0" w:firstRow="1" w:lastRow="0" w:firstColumn="1" w:lastColumn="0" w:noHBand="0" w:noVBand="1"/>
      </w:tblPr>
      <w:tblGrid>
        <w:gridCol w:w="9606"/>
      </w:tblGrid>
      <w:tr w:rsidR="00572EA9" w:rsidRPr="004D348E" w14:paraId="168EF1F1" w14:textId="77777777" w:rsidTr="00B556A6">
        <w:tc>
          <w:tcPr>
            <w:tcW w:w="9606" w:type="dxa"/>
          </w:tcPr>
          <w:p w14:paraId="6F9DDF5D"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Attend team meetings to monitor and standardise practice, share information and good practice, and plan and implement improvements.</w:t>
            </w:r>
          </w:p>
        </w:tc>
      </w:tr>
      <w:tr w:rsidR="00572EA9" w:rsidRPr="004D348E" w14:paraId="496233EB" w14:textId="77777777" w:rsidTr="00B556A6">
        <w:tc>
          <w:tcPr>
            <w:tcW w:w="9606" w:type="dxa"/>
          </w:tcPr>
          <w:p w14:paraId="04E46779" w14:textId="77777777" w:rsidR="00572EA9" w:rsidRPr="004D348E" w:rsidRDefault="00572EA9" w:rsidP="00572EA9">
            <w:pPr>
              <w:numPr>
                <w:ilvl w:val="0"/>
                <w:numId w:val="5"/>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4D348E">
              <w:rPr>
                <w:rFonts w:ascii="Open Sans Light" w:eastAsia="Times New Roman" w:hAnsi="Open Sans Light" w:cs="Open Sans Light"/>
              </w:rPr>
              <w:t>Support students to participate in student forums and surveys and collate programme(s) ‘student voice’ feedback to support action planning for continuous improvement.</w:t>
            </w:r>
          </w:p>
        </w:tc>
      </w:tr>
      <w:tr w:rsidR="00572EA9" w:rsidRPr="004D348E" w14:paraId="4B6D0349" w14:textId="77777777" w:rsidTr="00B556A6">
        <w:tc>
          <w:tcPr>
            <w:tcW w:w="9606" w:type="dxa"/>
          </w:tcPr>
          <w:p w14:paraId="576EA998"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Ensure and maintain standards and quality by engaging with and using the college quality systems.</w:t>
            </w:r>
          </w:p>
        </w:tc>
      </w:tr>
      <w:tr w:rsidR="00572EA9" w:rsidRPr="004D348E" w14:paraId="6BEB13B2" w14:textId="77777777" w:rsidTr="00B556A6">
        <w:tc>
          <w:tcPr>
            <w:tcW w:w="9606" w:type="dxa"/>
          </w:tcPr>
          <w:p w14:paraId="3023E3E8"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Contribute to the evaluation of TLA procedures to enhance the student experience and support Continuous Professional Development (CPD).</w:t>
            </w:r>
          </w:p>
        </w:tc>
      </w:tr>
      <w:tr w:rsidR="00572EA9" w:rsidRPr="004D348E" w14:paraId="4DE7295E" w14:textId="77777777" w:rsidTr="00B556A6">
        <w:tc>
          <w:tcPr>
            <w:tcW w:w="9606" w:type="dxa"/>
          </w:tcPr>
          <w:p w14:paraId="345F7A64"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Be accountable for contributing to programme(s) key performance indicators (KPIs) and their improvement.</w:t>
            </w:r>
          </w:p>
        </w:tc>
      </w:tr>
      <w:tr w:rsidR="00572EA9" w:rsidRPr="004D348E" w14:paraId="5C7673E2" w14:textId="77777777" w:rsidTr="00B556A6">
        <w:tc>
          <w:tcPr>
            <w:tcW w:w="9606" w:type="dxa"/>
          </w:tcPr>
          <w:p w14:paraId="382AC939"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Ensure teaching and related files are complete and up to date.</w:t>
            </w:r>
          </w:p>
        </w:tc>
      </w:tr>
      <w:tr w:rsidR="00572EA9" w:rsidRPr="004D348E" w14:paraId="4822DCB5" w14:textId="77777777" w:rsidTr="00B556A6">
        <w:tc>
          <w:tcPr>
            <w:tcW w:w="9606" w:type="dxa"/>
          </w:tcPr>
          <w:p w14:paraId="47489FAF"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Prepare for, and take a lead on, awarding organisation external quality processes with support from the Curriculum Manager/Head of Faculty.</w:t>
            </w:r>
          </w:p>
        </w:tc>
      </w:tr>
      <w:tr w:rsidR="00572EA9" w:rsidRPr="004D348E" w14:paraId="6BABE6EA" w14:textId="77777777" w:rsidTr="00B556A6">
        <w:tc>
          <w:tcPr>
            <w:tcW w:w="9606" w:type="dxa"/>
          </w:tcPr>
          <w:p w14:paraId="7C79E750"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Contribute to the programme development by providing subject specialist information.</w:t>
            </w:r>
          </w:p>
        </w:tc>
      </w:tr>
    </w:tbl>
    <w:p w14:paraId="3CC68CC7" w14:textId="77777777" w:rsidR="00572EA9" w:rsidRPr="004D348E" w:rsidRDefault="00572EA9" w:rsidP="00572EA9">
      <w:pPr>
        <w:spacing w:after="0" w:line="240" w:lineRule="auto"/>
        <w:rPr>
          <w:rFonts w:ascii="Open Sans Light" w:eastAsia="Calibri" w:hAnsi="Open Sans Light" w:cs="Open Sans Light"/>
          <w:b/>
          <w:sz w:val="20"/>
          <w:szCs w:val="20"/>
        </w:rPr>
      </w:pPr>
    </w:p>
    <w:p w14:paraId="28138C2E" w14:textId="77777777" w:rsidR="00572EA9" w:rsidRPr="004D348E"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4D348E">
        <w:rPr>
          <w:rFonts w:ascii="Open Sans Light" w:eastAsia="Times New Roman" w:hAnsi="Open Sans Light" w:cs="Open Sans Light"/>
          <w:b/>
          <w:sz w:val="20"/>
          <w:szCs w:val="20"/>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4D348E" w14:paraId="36E3DFAA" w14:textId="77777777" w:rsidTr="00B556A6">
        <w:tc>
          <w:tcPr>
            <w:tcW w:w="9606" w:type="dxa"/>
          </w:tcPr>
          <w:p w14:paraId="10F58B0B" w14:textId="77777777" w:rsidR="00572EA9" w:rsidRPr="004D348E" w:rsidRDefault="00572EA9" w:rsidP="000240AF">
            <w:pPr>
              <w:numPr>
                <w:ilvl w:val="0"/>
                <w:numId w:val="1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4D348E">
              <w:rPr>
                <w:rFonts w:ascii="Open Sans Light" w:eastAsia="Times New Roman" w:hAnsi="Open Sans Light" w:cs="Open Sans Light"/>
              </w:rPr>
              <w:t>Participate in staff development activities to support Continuous Professional Development (CPD) and keep a Professional Development Portfolio (PDP) to evidence personal development and impact on practice.</w:t>
            </w:r>
          </w:p>
        </w:tc>
      </w:tr>
      <w:tr w:rsidR="00572EA9" w:rsidRPr="004D348E" w14:paraId="5F398E61" w14:textId="77777777" w:rsidTr="00B556A6">
        <w:tc>
          <w:tcPr>
            <w:tcW w:w="9606" w:type="dxa"/>
          </w:tcPr>
          <w:p w14:paraId="5F085F36" w14:textId="77777777" w:rsidR="00572EA9" w:rsidRPr="004D348E" w:rsidRDefault="00572EA9" w:rsidP="000240AF">
            <w:pPr>
              <w:numPr>
                <w:ilvl w:val="0"/>
                <w:numId w:val="16"/>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Actively participate in the College performance management processes, including appraisals to support personal and professional development and enhance student experience.</w:t>
            </w:r>
          </w:p>
        </w:tc>
      </w:tr>
      <w:tr w:rsidR="00572EA9" w:rsidRPr="004D348E" w14:paraId="3C617BE8" w14:textId="77777777" w:rsidTr="00B556A6">
        <w:tc>
          <w:tcPr>
            <w:tcW w:w="9606" w:type="dxa"/>
          </w:tcPr>
          <w:p w14:paraId="3E18116E" w14:textId="77777777" w:rsidR="00572EA9" w:rsidRPr="004D348E" w:rsidRDefault="00572EA9" w:rsidP="000240AF">
            <w:pPr>
              <w:numPr>
                <w:ilvl w:val="0"/>
                <w:numId w:val="16"/>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Complete all mandatory training as required in line with college expectations.</w:t>
            </w:r>
          </w:p>
        </w:tc>
      </w:tr>
    </w:tbl>
    <w:p w14:paraId="02DB500C" w14:textId="77777777" w:rsidR="00572EA9" w:rsidRPr="004D348E" w:rsidRDefault="00572EA9" w:rsidP="00572EA9">
      <w:pPr>
        <w:spacing w:after="0" w:line="240" w:lineRule="auto"/>
        <w:rPr>
          <w:rFonts w:ascii="Open Sans Light" w:eastAsia="Calibri" w:hAnsi="Open Sans Light" w:cs="Open Sans Light"/>
          <w:b/>
          <w:sz w:val="20"/>
          <w:szCs w:val="20"/>
        </w:rPr>
      </w:pPr>
    </w:p>
    <w:p w14:paraId="329A8AE4" w14:textId="77777777" w:rsidR="00572EA9" w:rsidRPr="004D348E"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4D348E">
        <w:rPr>
          <w:rFonts w:ascii="Open Sans Light" w:eastAsia="Times New Roman" w:hAnsi="Open Sans Light" w:cs="Open Sans Light"/>
          <w:b/>
          <w:sz w:val="20"/>
          <w:szCs w:val="20"/>
        </w:rPr>
        <w:t>Other responsibilities and duties</w:t>
      </w:r>
    </w:p>
    <w:tbl>
      <w:tblPr>
        <w:tblStyle w:val="TableGrid1"/>
        <w:tblW w:w="9606" w:type="dxa"/>
        <w:tblLayout w:type="fixed"/>
        <w:tblLook w:val="04A0" w:firstRow="1" w:lastRow="0" w:firstColumn="1" w:lastColumn="0" w:noHBand="0" w:noVBand="1"/>
      </w:tblPr>
      <w:tblGrid>
        <w:gridCol w:w="9606"/>
      </w:tblGrid>
      <w:tr w:rsidR="00400CB2" w:rsidRPr="004D348E" w14:paraId="3DE3441E" w14:textId="77777777" w:rsidTr="00B556A6">
        <w:tc>
          <w:tcPr>
            <w:tcW w:w="9606" w:type="dxa"/>
          </w:tcPr>
          <w:p w14:paraId="6DCF1EF3" w14:textId="494E84B1" w:rsidR="00400CB2" w:rsidRPr="008C4440" w:rsidRDefault="00400CB2" w:rsidP="008C4440">
            <w:pPr>
              <w:pStyle w:val="ListParagraph"/>
              <w:numPr>
                <w:ilvl w:val="0"/>
                <w:numId w:val="15"/>
              </w:numPr>
              <w:spacing w:after="200" w:line="276" w:lineRule="auto"/>
              <w:rPr>
                <w:rFonts w:ascii="Open Sans Light" w:eastAsia="Calibri" w:hAnsi="Open Sans Light" w:cs="Open Sans Light"/>
                <w:color w:val="000000" w:themeColor="text1"/>
                <w:sz w:val="20"/>
              </w:rPr>
            </w:pPr>
            <w:r w:rsidRPr="008C4440">
              <w:rPr>
                <w:rFonts w:ascii="Open Sans Light" w:eastAsia="Calibri" w:hAnsi="Open Sans Light" w:cs="Open Sans Light"/>
                <w:sz w:val="20"/>
              </w:rPr>
              <w:t xml:space="preserve">Undertake wider estate management linked to department such as fisheries, aquaculture and woodland work as directed by </w:t>
            </w:r>
            <w:r w:rsidR="008C4440" w:rsidRPr="008C4440">
              <w:rPr>
                <w:rFonts w:ascii="Open Sans Light" w:eastAsia="Calibri" w:hAnsi="Open Sans Light" w:cs="Open Sans Light"/>
                <w:sz w:val="20"/>
              </w:rPr>
              <w:t>Program</w:t>
            </w:r>
            <w:r w:rsidR="00C85C8F">
              <w:rPr>
                <w:rFonts w:ascii="Open Sans Light" w:eastAsia="Calibri" w:hAnsi="Open Sans Light" w:cs="Open Sans Light"/>
                <w:sz w:val="20"/>
              </w:rPr>
              <w:t>me</w:t>
            </w:r>
            <w:r w:rsidR="008C4440" w:rsidRPr="008C4440">
              <w:rPr>
                <w:rFonts w:ascii="Open Sans Light" w:eastAsia="Calibri" w:hAnsi="Open Sans Light" w:cs="Open Sans Light"/>
                <w:sz w:val="20"/>
              </w:rPr>
              <w:t xml:space="preserve"> Manager and </w:t>
            </w:r>
            <w:r w:rsidRPr="008C4440">
              <w:rPr>
                <w:rFonts w:ascii="Open Sans Light" w:eastAsia="Calibri" w:hAnsi="Open Sans Light" w:cs="Open Sans Light"/>
                <w:sz w:val="20"/>
              </w:rPr>
              <w:t>the Curriculum Manager at certain times of the year.</w:t>
            </w:r>
            <w:r w:rsidR="00B171E2">
              <w:rPr>
                <w:rFonts w:ascii="Open Sans Light" w:eastAsia="Calibri" w:hAnsi="Open Sans Light" w:cs="Open Sans Light"/>
                <w:sz w:val="20"/>
              </w:rPr>
              <w:t xml:space="preserve">  This will include liaising with the farm manager regarding cover for birds.</w:t>
            </w:r>
          </w:p>
        </w:tc>
      </w:tr>
      <w:tr w:rsidR="00400CB2" w:rsidRPr="004D348E" w14:paraId="1F220C3B" w14:textId="77777777" w:rsidTr="00B556A6">
        <w:tc>
          <w:tcPr>
            <w:tcW w:w="9606" w:type="dxa"/>
          </w:tcPr>
          <w:p w14:paraId="52B905D8" w14:textId="77777777" w:rsidR="00400CB2" w:rsidRPr="008C4440" w:rsidRDefault="00400CB2" w:rsidP="008C4440">
            <w:pPr>
              <w:pStyle w:val="ListParagraph"/>
              <w:numPr>
                <w:ilvl w:val="0"/>
                <w:numId w:val="15"/>
              </w:numPr>
              <w:spacing w:after="200" w:line="276" w:lineRule="auto"/>
              <w:rPr>
                <w:rFonts w:ascii="Open Sans Light" w:eastAsia="Calibri" w:hAnsi="Open Sans Light" w:cs="Open Sans Light"/>
                <w:color w:val="000000" w:themeColor="text1"/>
                <w:sz w:val="20"/>
              </w:rPr>
            </w:pPr>
            <w:r w:rsidRPr="008C4440">
              <w:rPr>
                <w:rFonts w:ascii="Open Sans Light" w:eastAsia="Calibri" w:hAnsi="Open Sans Light" w:cs="Open Sans Light"/>
                <w:color w:val="000000" w:themeColor="text1"/>
                <w:sz w:val="20"/>
              </w:rPr>
              <w:t>Participate in staff and student recruitment campaigns, interviews, Open Days and promotional/information events.</w:t>
            </w:r>
          </w:p>
        </w:tc>
      </w:tr>
      <w:tr w:rsidR="00400CB2" w:rsidRPr="004D348E" w14:paraId="321850A3" w14:textId="77777777" w:rsidTr="00B556A6">
        <w:tc>
          <w:tcPr>
            <w:tcW w:w="9606" w:type="dxa"/>
          </w:tcPr>
          <w:p w14:paraId="783C0853" w14:textId="77777777" w:rsidR="00400CB2" w:rsidRPr="008C4440" w:rsidRDefault="00400CB2" w:rsidP="008C4440">
            <w:pPr>
              <w:pStyle w:val="ListParagraph"/>
              <w:numPr>
                <w:ilvl w:val="0"/>
                <w:numId w:val="15"/>
              </w:numPr>
              <w:spacing w:after="200" w:line="276" w:lineRule="auto"/>
              <w:rPr>
                <w:rFonts w:ascii="Open Sans Light" w:eastAsia="Calibri" w:hAnsi="Open Sans Light" w:cs="Open Sans Light"/>
                <w:color w:val="000000" w:themeColor="text1"/>
                <w:sz w:val="20"/>
              </w:rPr>
            </w:pPr>
            <w:r w:rsidRPr="008C4440">
              <w:rPr>
                <w:rFonts w:ascii="Open Sans Light" w:eastAsia="Calibri" w:hAnsi="Open Sans Light" w:cs="Open Sans Light"/>
                <w:color w:val="000000" w:themeColor="text1"/>
                <w:sz w:val="20"/>
              </w:rPr>
              <w:t>Work with employers and other stakeholders as required to develop and deliver high quality curriculum.</w:t>
            </w:r>
          </w:p>
        </w:tc>
      </w:tr>
      <w:tr w:rsidR="00400CB2" w:rsidRPr="004D348E" w14:paraId="78BD8095" w14:textId="77777777" w:rsidTr="00B556A6">
        <w:tc>
          <w:tcPr>
            <w:tcW w:w="9606" w:type="dxa"/>
          </w:tcPr>
          <w:p w14:paraId="69DA5A0C" w14:textId="77777777" w:rsidR="00400CB2" w:rsidRPr="008C4440" w:rsidRDefault="00400CB2" w:rsidP="008C4440">
            <w:pPr>
              <w:pStyle w:val="ListParagraph"/>
              <w:numPr>
                <w:ilvl w:val="0"/>
                <w:numId w:val="15"/>
              </w:numPr>
              <w:spacing w:after="200" w:line="276" w:lineRule="auto"/>
              <w:rPr>
                <w:rFonts w:ascii="Open Sans Light" w:eastAsia="Calibri" w:hAnsi="Open Sans Light" w:cs="Open Sans Light"/>
                <w:color w:val="000000" w:themeColor="text1"/>
                <w:sz w:val="20"/>
              </w:rPr>
            </w:pPr>
            <w:r w:rsidRPr="008C4440">
              <w:rPr>
                <w:rFonts w:ascii="Open Sans Light" w:eastAsia="Calibri" w:hAnsi="Open Sans Light" w:cs="Open Sans Light"/>
                <w:color w:val="000000" w:themeColor="text1"/>
                <w:sz w:val="20"/>
              </w:rPr>
              <w:t>Contribute to, and support delivery of the college strategic plan.</w:t>
            </w:r>
          </w:p>
        </w:tc>
      </w:tr>
      <w:tr w:rsidR="00400CB2" w:rsidRPr="004D348E" w14:paraId="67EA670F" w14:textId="77777777" w:rsidTr="00B556A6">
        <w:tc>
          <w:tcPr>
            <w:tcW w:w="9606" w:type="dxa"/>
          </w:tcPr>
          <w:p w14:paraId="18FAC87F" w14:textId="77777777" w:rsidR="00400CB2" w:rsidRPr="004D348E" w:rsidRDefault="00400CB2" w:rsidP="000240AF">
            <w:pPr>
              <w:numPr>
                <w:ilvl w:val="0"/>
                <w:numId w:val="1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lastRenderedPageBreak/>
              <w:t>Comply with the departmental operating plan and contribute to action plans as needed.</w:t>
            </w:r>
          </w:p>
        </w:tc>
      </w:tr>
      <w:tr w:rsidR="00400CB2" w:rsidRPr="004D348E" w14:paraId="2C31B31E" w14:textId="77777777" w:rsidTr="00B556A6">
        <w:tc>
          <w:tcPr>
            <w:tcW w:w="9606" w:type="dxa"/>
          </w:tcPr>
          <w:p w14:paraId="268089C3" w14:textId="77777777" w:rsidR="00400CB2" w:rsidRPr="004D348E" w:rsidRDefault="00400CB2" w:rsidP="000240AF">
            <w:pPr>
              <w:numPr>
                <w:ilvl w:val="0"/>
                <w:numId w:val="1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 xml:space="preserve">Ensure equality of opportunity and promote diversity in all aspects of college life with reference to </w:t>
            </w:r>
            <w:r w:rsidR="008C4440">
              <w:rPr>
                <w:rFonts w:ascii="Open Sans Light" w:eastAsia="Times New Roman" w:hAnsi="Open Sans Light" w:cs="Open Sans Light"/>
                <w:color w:val="000000" w:themeColor="text1"/>
              </w:rPr>
              <w:t xml:space="preserve">the Aspire program, </w:t>
            </w:r>
            <w:r w:rsidRPr="004D348E">
              <w:rPr>
                <w:rFonts w:ascii="Open Sans Light" w:eastAsia="Times New Roman" w:hAnsi="Open Sans Light" w:cs="Open Sans Light"/>
                <w:color w:val="000000" w:themeColor="text1"/>
              </w:rPr>
              <w:t xml:space="preserve">Ofsted vulnerable student groups and protected characteristics. </w:t>
            </w:r>
          </w:p>
        </w:tc>
      </w:tr>
      <w:tr w:rsidR="00400CB2" w:rsidRPr="004D348E" w14:paraId="6FCA7FD8" w14:textId="77777777" w:rsidTr="00B556A6">
        <w:tc>
          <w:tcPr>
            <w:tcW w:w="9606" w:type="dxa"/>
          </w:tcPr>
          <w:p w14:paraId="09B13EFF" w14:textId="77777777" w:rsidR="00400CB2" w:rsidRPr="004D348E" w:rsidRDefault="00400CB2" w:rsidP="000240AF">
            <w:pPr>
              <w:numPr>
                <w:ilvl w:val="0"/>
                <w:numId w:val="1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Analyse and selectively implement the calendar of key equality and diversity events across the programme.</w:t>
            </w:r>
          </w:p>
        </w:tc>
      </w:tr>
      <w:tr w:rsidR="00400CB2" w:rsidRPr="004D348E" w14:paraId="3CF1D9AF" w14:textId="77777777" w:rsidTr="00B556A6">
        <w:tc>
          <w:tcPr>
            <w:tcW w:w="9606" w:type="dxa"/>
          </w:tcPr>
          <w:p w14:paraId="46977F0C" w14:textId="77777777" w:rsidR="00400CB2" w:rsidRPr="004D348E" w:rsidRDefault="00400CB2" w:rsidP="000240AF">
            <w:pPr>
              <w:numPr>
                <w:ilvl w:val="0"/>
                <w:numId w:val="1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Ensure all safeguarding policies and procedures are followed.</w:t>
            </w:r>
          </w:p>
        </w:tc>
      </w:tr>
      <w:tr w:rsidR="00400CB2" w:rsidRPr="004D348E" w14:paraId="11C62CDE" w14:textId="77777777" w:rsidTr="00B556A6">
        <w:tc>
          <w:tcPr>
            <w:tcW w:w="9606" w:type="dxa"/>
          </w:tcPr>
          <w:p w14:paraId="2538DEC0" w14:textId="77777777" w:rsidR="00400CB2" w:rsidRPr="004D348E" w:rsidRDefault="00400CB2" w:rsidP="000240AF">
            <w:pPr>
              <w:numPr>
                <w:ilvl w:val="0"/>
                <w:numId w:val="1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Maintain student destination data to inform self-assessment and quality improvement.</w:t>
            </w:r>
          </w:p>
        </w:tc>
      </w:tr>
      <w:tr w:rsidR="00400CB2" w:rsidRPr="004D348E" w14:paraId="63C62B83" w14:textId="77777777" w:rsidTr="00B556A6">
        <w:tc>
          <w:tcPr>
            <w:tcW w:w="9606" w:type="dxa"/>
          </w:tcPr>
          <w:p w14:paraId="7AB3EE34" w14:textId="77777777" w:rsidR="00400CB2" w:rsidRPr="004D348E" w:rsidRDefault="00400CB2" w:rsidP="000240AF">
            <w:pPr>
              <w:numPr>
                <w:ilvl w:val="0"/>
                <w:numId w:val="1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4D348E">
              <w:rPr>
                <w:rFonts w:ascii="Open Sans Light" w:eastAsia="Times New Roman" w:hAnsi="Open Sans Light" w:cs="Open Sans Light"/>
              </w:rPr>
              <w:t>Any other duties connected with the post as are reasonably required from time to time.</w:t>
            </w:r>
          </w:p>
        </w:tc>
      </w:tr>
    </w:tbl>
    <w:p w14:paraId="44802CB6" w14:textId="77777777" w:rsidR="00572EA9" w:rsidRPr="004D348E" w:rsidRDefault="00572EA9" w:rsidP="00572EA9">
      <w:pPr>
        <w:spacing w:after="200" w:line="276" w:lineRule="auto"/>
        <w:contextualSpacing/>
        <w:jc w:val="both"/>
        <w:rPr>
          <w:rFonts w:ascii="Open Sans Light" w:eastAsia="Calibri" w:hAnsi="Open Sans Light" w:cs="Open Sans Light"/>
          <w:sz w:val="20"/>
          <w:szCs w:val="20"/>
        </w:rPr>
      </w:pPr>
    </w:p>
    <w:p w14:paraId="04402015" w14:textId="77777777" w:rsidR="00572EA9" w:rsidRPr="004D348E" w:rsidRDefault="00572EA9" w:rsidP="00572EA9">
      <w:pPr>
        <w:spacing w:after="0" w:line="240" w:lineRule="auto"/>
        <w:contextualSpacing/>
        <w:jc w:val="both"/>
        <w:rPr>
          <w:rFonts w:ascii="Open Sans Light" w:eastAsia="Times New Roman" w:hAnsi="Open Sans Light" w:cs="Open Sans Light"/>
          <w:b/>
          <w:sz w:val="20"/>
          <w:szCs w:val="20"/>
        </w:rPr>
      </w:pPr>
      <w:r w:rsidRPr="004D348E">
        <w:rPr>
          <w:rFonts w:ascii="Open Sans Light" w:eastAsia="Times New Roman" w:hAnsi="Open Sans Light" w:cs="Open Sans Light"/>
          <w:b/>
          <w:sz w:val="20"/>
          <w:szCs w:val="20"/>
        </w:rPr>
        <w:t>Qualifications / Skills / Knowledge / Qualities</w:t>
      </w:r>
    </w:p>
    <w:p w14:paraId="2B1B7090" w14:textId="77777777" w:rsidR="00572EA9" w:rsidRPr="004D348E" w:rsidRDefault="00572EA9" w:rsidP="00572EA9">
      <w:pPr>
        <w:spacing w:after="0" w:line="240" w:lineRule="auto"/>
        <w:contextualSpacing/>
        <w:jc w:val="both"/>
        <w:rPr>
          <w:rFonts w:ascii="Open Sans Light" w:eastAsia="Times New Roman" w:hAnsi="Open Sans Light" w:cs="Open Sans Light"/>
          <w:b/>
          <w:sz w:val="20"/>
          <w:szCs w:val="20"/>
          <w:u w:val="single"/>
        </w:rPr>
      </w:pPr>
    </w:p>
    <w:p w14:paraId="56BA2139" w14:textId="77777777" w:rsidR="00572EA9" w:rsidRPr="004D348E" w:rsidRDefault="00572EA9" w:rsidP="00572EA9">
      <w:pPr>
        <w:spacing w:after="0" w:line="240" w:lineRule="auto"/>
        <w:contextualSpacing/>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3D996A8A" w14:textId="77777777" w:rsidR="00572EA9" w:rsidRPr="004D348E" w:rsidRDefault="00572EA9" w:rsidP="00572EA9">
      <w:pPr>
        <w:spacing w:after="0" w:line="240" w:lineRule="auto"/>
        <w:contextualSpacing/>
        <w:rPr>
          <w:rFonts w:ascii="Open Sans Light" w:eastAsia="Times New Roman" w:hAnsi="Open Sans Light" w:cs="Open Sans Light"/>
          <w:sz w:val="20"/>
          <w:szCs w:val="20"/>
        </w:rPr>
      </w:pPr>
    </w:p>
    <w:p w14:paraId="4198FA03" w14:textId="77777777" w:rsidR="00572EA9" w:rsidRPr="004D348E" w:rsidRDefault="00572EA9" w:rsidP="00572EA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At Plumpton College we are:</w:t>
      </w:r>
    </w:p>
    <w:p w14:paraId="24BC22AD" w14:textId="77777777" w:rsidR="00572EA9" w:rsidRPr="004D348E" w:rsidRDefault="00572EA9" w:rsidP="00572EA9">
      <w:pPr>
        <w:spacing w:after="0" w:line="240" w:lineRule="auto"/>
        <w:contextualSpacing/>
        <w:jc w:val="both"/>
        <w:rPr>
          <w:rFonts w:ascii="Open Sans Light" w:eastAsia="Calibri" w:hAnsi="Open Sans Light" w:cs="Open Sans Light"/>
          <w:sz w:val="20"/>
          <w:szCs w:val="20"/>
        </w:rPr>
      </w:pPr>
    </w:p>
    <w:p w14:paraId="608B1BAA"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Ambitious and progressive</w:t>
      </w:r>
    </w:p>
    <w:p w14:paraId="53B13A46"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Enterprising</w:t>
      </w:r>
    </w:p>
    <w:p w14:paraId="51157063"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 xml:space="preserve">Professional </w:t>
      </w:r>
    </w:p>
    <w:p w14:paraId="3E856174"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Supportive</w:t>
      </w:r>
    </w:p>
    <w:p w14:paraId="1DF870AA"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Passionate about everything we do</w:t>
      </w:r>
    </w:p>
    <w:p w14:paraId="5F06F536" w14:textId="77777777" w:rsidR="00572EA9" w:rsidRPr="004D348E" w:rsidRDefault="00572EA9" w:rsidP="00572EA9">
      <w:pPr>
        <w:spacing w:after="0" w:line="240" w:lineRule="auto"/>
        <w:contextualSpacing/>
        <w:jc w:val="both"/>
        <w:rPr>
          <w:rFonts w:ascii="Open Sans Light" w:eastAsia="Calibri" w:hAnsi="Open Sans Light" w:cs="Open Sans Light"/>
          <w:b/>
          <w:sz w:val="20"/>
          <w:szCs w:val="20"/>
        </w:rPr>
      </w:pPr>
    </w:p>
    <w:tbl>
      <w:tblPr>
        <w:tblStyle w:val="TableGrid1"/>
        <w:tblW w:w="9606" w:type="dxa"/>
        <w:tblLook w:val="04A0" w:firstRow="1" w:lastRow="0" w:firstColumn="1" w:lastColumn="0" w:noHBand="0" w:noVBand="1"/>
      </w:tblPr>
      <w:tblGrid>
        <w:gridCol w:w="9606"/>
      </w:tblGrid>
      <w:tr w:rsidR="00572EA9" w:rsidRPr="004D348E" w14:paraId="1755EA00" w14:textId="77777777" w:rsidTr="00B556A6">
        <w:tc>
          <w:tcPr>
            <w:tcW w:w="9606" w:type="dxa"/>
            <w:vAlign w:val="center"/>
          </w:tcPr>
          <w:p w14:paraId="28F9EF16" w14:textId="77777777" w:rsidR="00572EA9" w:rsidRPr="004D348E" w:rsidRDefault="00572EA9" w:rsidP="00572EA9">
            <w:pPr>
              <w:tabs>
                <w:tab w:val="center" w:pos="4513"/>
                <w:tab w:val="right" w:pos="9026"/>
              </w:tabs>
              <w:spacing w:after="120" w:line="276" w:lineRule="auto"/>
              <w:jc w:val="both"/>
              <w:rPr>
                <w:rFonts w:ascii="Open Sans Light" w:hAnsi="Open Sans Light" w:cs="Open Sans Light"/>
                <w:b/>
              </w:rPr>
            </w:pPr>
            <w:r w:rsidRPr="004D348E">
              <w:rPr>
                <w:rFonts w:ascii="Open Sans Light" w:hAnsi="Open Sans Light" w:cs="Open Sans Light"/>
                <w:b/>
              </w:rPr>
              <w:t>Essential criteria for the post</w:t>
            </w:r>
          </w:p>
        </w:tc>
      </w:tr>
      <w:tr w:rsidR="00572EA9" w:rsidRPr="004D348E" w14:paraId="267F46C3" w14:textId="77777777" w:rsidTr="00B556A6">
        <w:tc>
          <w:tcPr>
            <w:tcW w:w="9606" w:type="dxa"/>
            <w:vAlign w:val="center"/>
          </w:tcPr>
          <w:p w14:paraId="55FEAEA8" w14:textId="77777777" w:rsidR="00572EA9" w:rsidRPr="004D348E" w:rsidRDefault="00572EA9" w:rsidP="005E6B13">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Hold a relevant teaching qualification or be willing to gain a relevant formal qualification.</w:t>
            </w:r>
          </w:p>
        </w:tc>
      </w:tr>
      <w:tr w:rsidR="005E6B13" w:rsidRPr="004D348E" w14:paraId="215B9489" w14:textId="77777777" w:rsidTr="00B556A6">
        <w:tc>
          <w:tcPr>
            <w:tcW w:w="9606" w:type="dxa"/>
            <w:vAlign w:val="center"/>
          </w:tcPr>
          <w:p w14:paraId="7BCA779C" w14:textId="1418304B" w:rsidR="005E6B13" w:rsidRPr="004D348E" w:rsidRDefault="005E6B13" w:rsidP="005E6B13">
            <w:pPr>
              <w:tabs>
                <w:tab w:val="center" w:pos="4513"/>
                <w:tab w:val="right" w:pos="9026"/>
              </w:tabs>
              <w:spacing w:after="120" w:line="276" w:lineRule="auto"/>
              <w:rPr>
                <w:rFonts w:ascii="Open Sans Light" w:hAnsi="Open Sans Light" w:cs="Open Sans Light"/>
              </w:rPr>
            </w:pPr>
            <w:r>
              <w:rPr>
                <w:rFonts w:ascii="Open Sans Light" w:hAnsi="Open Sans Light" w:cs="Open Sans Light"/>
              </w:rPr>
              <w:t>Hold a minimum of a level</w:t>
            </w:r>
            <w:r w:rsidR="00DC705E">
              <w:rPr>
                <w:rFonts w:ascii="Open Sans Light" w:hAnsi="Open Sans Light" w:cs="Open Sans Light"/>
              </w:rPr>
              <w:t xml:space="preserve"> </w:t>
            </w:r>
            <w:r>
              <w:rPr>
                <w:rFonts w:ascii="Open Sans Light" w:hAnsi="Open Sans Light" w:cs="Open Sans Light"/>
              </w:rPr>
              <w:t xml:space="preserve">3 in Game Management or Equivalent Industry based qualification </w:t>
            </w:r>
          </w:p>
        </w:tc>
      </w:tr>
      <w:tr w:rsidR="00572EA9" w:rsidRPr="004D348E" w14:paraId="1E04A656" w14:textId="77777777" w:rsidTr="00B556A6">
        <w:tc>
          <w:tcPr>
            <w:tcW w:w="9606" w:type="dxa"/>
            <w:vAlign w:val="center"/>
          </w:tcPr>
          <w:p w14:paraId="515DFECC" w14:textId="77777777" w:rsidR="00572EA9" w:rsidRPr="004D348E" w:rsidRDefault="00572EA9" w:rsidP="005E6B13">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 xml:space="preserve">Show evidence of or potential to teach to a consistently good or </w:t>
            </w:r>
            <w:r w:rsidR="005E6B13">
              <w:rPr>
                <w:rFonts w:ascii="Open Sans Light" w:hAnsi="Open Sans Light" w:cs="Open Sans Light"/>
              </w:rPr>
              <w:t>higher</w:t>
            </w:r>
            <w:r w:rsidRPr="004D348E">
              <w:rPr>
                <w:rFonts w:ascii="Open Sans Light" w:hAnsi="Open Sans Light" w:cs="Open Sans Light"/>
              </w:rPr>
              <w:t xml:space="preserve"> standard.</w:t>
            </w:r>
          </w:p>
        </w:tc>
      </w:tr>
      <w:tr w:rsidR="00572EA9" w:rsidRPr="004D348E" w14:paraId="1D8F8E9E" w14:textId="77777777" w:rsidTr="00B556A6">
        <w:tc>
          <w:tcPr>
            <w:tcW w:w="9606" w:type="dxa"/>
            <w:vAlign w:val="center"/>
          </w:tcPr>
          <w:p w14:paraId="336DFCFF"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Level 2 or higher qualifications in both English and maths.</w:t>
            </w:r>
          </w:p>
        </w:tc>
      </w:tr>
      <w:tr w:rsidR="00572EA9" w:rsidRPr="004D348E" w14:paraId="023FF4E5" w14:textId="77777777" w:rsidTr="00B556A6">
        <w:tc>
          <w:tcPr>
            <w:tcW w:w="9606" w:type="dxa"/>
            <w:vAlign w:val="center"/>
          </w:tcPr>
          <w:p w14:paraId="275EFDEB"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Sector / industry experience and/or evidence of specialist subject knowledge in key areas.</w:t>
            </w:r>
          </w:p>
        </w:tc>
      </w:tr>
      <w:tr w:rsidR="00572EA9" w:rsidRPr="004D348E" w14:paraId="7C8C8109" w14:textId="77777777" w:rsidTr="00B556A6">
        <w:tc>
          <w:tcPr>
            <w:tcW w:w="9606" w:type="dxa"/>
            <w:vAlign w:val="center"/>
          </w:tcPr>
          <w:p w14:paraId="6AA2A478"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Demonstrate a strong desire to work collaboratively as part of a high performing team.</w:t>
            </w:r>
          </w:p>
        </w:tc>
      </w:tr>
      <w:tr w:rsidR="00572EA9" w:rsidRPr="004D348E" w14:paraId="52D20BE2" w14:textId="77777777" w:rsidTr="00B556A6">
        <w:tc>
          <w:tcPr>
            <w:tcW w:w="9606" w:type="dxa"/>
            <w:vAlign w:val="center"/>
          </w:tcPr>
          <w:p w14:paraId="353F2743"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Have a strong desire to see students succeed, evidenced by good or better key performance indicators for allocated programme(s).</w:t>
            </w:r>
          </w:p>
        </w:tc>
      </w:tr>
      <w:tr w:rsidR="00572EA9" w:rsidRPr="004D348E" w14:paraId="372F3ACD" w14:textId="77777777" w:rsidTr="00B556A6">
        <w:tc>
          <w:tcPr>
            <w:tcW w:w="9606" w:type="dxa"/>
            <w:vAlign w:val="center"/>
          </w:tcPr>
          <w:p w14:paraId="5F1EAF12"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Clear understanding of the needs of students and how these may be met.</w:t>
            </w:r>
          </w:p>
        </w:tc>
      </w:tr>
      <w:tr w:rsidR="00572EA9" w:rsidRPr="004D348E" w14:paraId="6B093104" w14:textId="77777777" w:rsidTr="00B556A6">
        <w:tc>
          <w:tcPr>
            <w:tcW w:w="9606" w:type="dxa"/>
            <w:vAlign w:val="center"/>
          </w:tcPr>
          <w:p w14:paraId="29EFAE94"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Demonstrate a clear understanding of the factors affecting student welfare and best practice in maintaining and enhancing student behaviour and safeguarding.</w:t>
            </w:r>
          </w:p>
        </w:tc>
      </w:tr>
      <w:tr w:rsidR="00572EA9" w:rsidRPr="004D348E" w14:paraId="5200DD17" w14:textId="77777777" w:rsidTr="00B556A6">
        <w:tc>
          <w:tcPr>
            <w:tcW w:w="9606" w:type="dxa"/>
            <w:vAlign w:val="center"/>
          </w:tcPr>
          <w:p w14:paraId="5AAA4AB5"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Excellent communicator with highly developed interpersonal skills.</w:t>
            </w:r>
          </w:p>
        </w:tc>
      </w:tr>
      <w:tr w:rsidR="00572EA9" w:rsidRPr="004D348E" w14:paraId="46887508" w14:textId="77777777" w:rsidTr="00B556A6">
        <w:tc>
          <w:tcPr>
            <w:tcW w:w="9606" w:type="dxa"/>
            <w:vAlign w:val="center"/>
          </w:tcPr>
          <w:p w14:paraId="062EA54F"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Willing and able to develop curriculum, teaching and learning materials in subject specialisms as part of continuous development.</w:t>
            </w:r>
          </w:p>
        </w:tc>
      </w:tr>
      <w:tr w:rsidR="00572EA9" w:rsidRPr="004D348E" w14:paraId="6EF2912B" w14:textId="77777777" w:rsidTr="00B556A6">
        <w:tc>
          <w:tcPr>
            <w:tcW w:w="9606" w:type="dxa"/>
            <w:vAlign w:val="center"/>
          </w:tcPr>
          <w:p w14:paraId="7BFE899F" w14:textId="40944B43"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 xml:space="preserve">Comprehensive and </w:t>
            </w:r>
            <w:r w:rsidR="00DC705E" w:rsidRPr="004D348E">
              <w:rPr>
                <w:rFonts w:ascii="Open Sans Light" w:hAnsi="Open Sans Light" w:cs="Open Sans Light"/>
              </w:rPr>
              <w:t>well-developed</w:t>
            </w:r>
            <w:r w:rsidRPr="004D348E">
              <w:rPr>
                <w:rFonts w:ascii="Open Sans Light" w:hAnsi="Open Sans Light" w:cs="Open Sans Light"/>
              </w:rPr>
              <w:t xml:space="preserve"> IT skills.</w:t>
            </w:r>
          </w:p>
        </w:tc>
      </w:tr>
      <w:tr w:rsidR="00580E86" w:rsidRPr="004D348E" w14:paraId="33EDDD20" w14:textId="77777777" w:rsidTr="00B556A6">
        <w:tc>
          <w:tcPr>
            <w:tcW w:w="9606" w:type="dxa"/>
            <w:vAlign w:val="center"/>
          </w:tcPr>
          <w:p w14:paraId="6AB81AED" w14:textId="77777777" w:rsidR="00580E86" w:rsidRPr="004D348E" w:rsidRDefault="00580E86"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lastRenderedPageBreak/>
              <w:t>Knowledge and understanding of the rearing and release of game birds for sporting purposes</w:t>
            </w:r>
            <w:r w:rsidR="005E6B13">
              <w:rPr>
                <w:rFonts w:ascii="Open Sans Light" w:hAnsi="Open Sans Light" w:cs="Open Sans Light"/>
              </w:rPr>
              <w:t xml:space="preserve"> &amp; legislation</w:t>
            </w:r>
          </w:p>
        </w:tc>
      </w:tr>
      <w:tr w:rsidR="00572EA9" w:rsidRPr="004D348E" w14:paraId="5289CD11" w14:textId="77777777" w:rsidTr="00B556A6">
        <w:tc>
          <w:tcPr>
            <w:tcW w:w="9606" w:type="dxa"/>
            <w:vAlign w:val="center"/>
          </w:tcPr>
          <w:p w14:paraId="4748E519"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Skills and experience in problem solving and a flexible and adaptable approach.</w:t>
            </w:r>
          </w:p>
        </w:tc>
      </w:tr>
      <w:tr w:rsidR="00572EA9" w:rsidRPr="004D348E" w14:paraId="38B8B294" w14:textId="77777777" w:rsidTr="00B556A6">
        <w:tc>
          <w:tcPr>
            <w:tcW w:w="9606" w:type="dxa"/>
            <w:vAlign w:val="center"/>
          </w:tcPr>
          <w:p w14:paraId="0B8CEEFA"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 xml:space="preserve">Adaptable and flexible approach to change. </w:t>
            </w:r>
          </w:p>
        </w:tc>
      </w:tr>
      <w:tr w:rsidR="00572EA9" w:rsidRPr="004D348E" w14:paraId="5CF371DE" w14:textId="77777777" w:rsidTr="00B556A6">
        <w:tc>
          <w:tcPr>
            <w:tcW w:w="9606" w:type="dxa"/>
            <w:vAlign w:val="center"/>
          </w:tcPr>
          <w:p w14:paraId="20A7B5BA" w14:textId="77777777" w:rsidR="00572EA9" w:rsidRPr="004D348E" w:rsidRDefault="00572EA9" w:rsidP="00572EA9">
            <w:pPr>
              <w:tabs>
                <w:tab w:val="center" w:pos="4513"/>
                <w:tab w:val="right" w:pos="9026"/>
              </w:tabs>
              <w:spacing w:after="120" w:line="276" w:lineRule="auto"/>
              <w:jc w:val="both"/>
              <w:rPr>
                <w:rFonts w:ascii="Open Sans Light" w:hAnsi="Open Sans Light" w:cs="Open Sans Light"/>
                <w:b/>
              </w:rPr>
            </w:pPr>
            <w:r w:rsidRPr="004D348E">
              <w:rPr>
                <w:rFonts w:ascii="Open Sans Light" w:hAnsi="Open Sans Light" w:cs="Open Sans Light"/>
                <w:b/>
              </w:rPr>
              <w:t>Desirable criteria</w:t>
            </w:r>
          </w:p>
        </w:tc>
      </w:tr>
      <w:tr w:rsidR="00572EA9" w:rsidRPr="004D348E" w14:paraId="585B06C7" w14:textId="77777777" w:rsidTr="00B556A6">
        <w:tc>
          <w:tcPr>
            <w:tcW w:w="9606" w:type="dxa"/>
            <w:vAlign w:val="center"/>
          </w:tcPr>
          <w:p w14:paraId="02642E90"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Experience of teaching and learning.</w:t>
            </w:r>
          </w:p>
        </w:tc>
      </w:tr>
      <w:tr w:rsidR="00580E86" w:rsidRPr="004D348E" w14:paraId="5F5BAC5B" w14:textId="77777777" w:rsidTr="00B556A6">
        <w:tc>
          <w:tcPr>
            <w:tcW w:w="9606" w:type="dxa"/>
            <w:vAlign w:val="center"/>
          </w:tcPr>
          <w:p w14:paraId="371FF08A" w14:textId="77777777" w:rsidR="005E6B13" w:rsidRPr="004D348E" w:rsidRDefault="00580E86" w:rsidP="00580E86">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Track record for the successful organisation and management of a game shoot</w:t>
            </w:r>
          </w:p>
        </w:tc>
      </w:tr>
      <w:tr w:rsidR="005E6B13" w:rsidRPr="004D348E" w14:paraId="46CFB753" w14:textId="77777777" w:rsidTr="00B556A6">
        <w:tc>
          <w:tcPr>
            <w:tcW w:w="9606" w:type="dxa"/>
            <w:vAlign w:val="center"/>
          </w:tcPr>
          <w:p w14:paraId="5AF0112C" w14:textId="77777777" w:rsidR="005E6B13" w:rsidRDefault="005E6B13" w:rsidP="00580E86">
            <w:pPr>
              <w:tabs>
                <w:tab w:val="center" w:pos="4513"/>
                <w:tab w:val="right" w:pos="9026"/>
              </w:tabs>
              <w:spacing w:after="120" w:line="276" w:lineRule="auto"/>
              <w:rPr>
                <w:rFonts w:ascii="Open Sans Light" w:hAnsi="Open Sans Light" w:cs="Open Sans Light"/>
              </w:rPr>
            </w:pPr>
            <w:r>
              <w:rPr>
                <w:rFonts w:ascii="Open Sans Light" w:hAnsi="Open Sans Light" w:cs="Open Sans Light"/>
              </w:rPr>
              <w:t>Holds a current shotgun and firearms certificate</w:t>
            </w:r>
          </w:p>
        </w:tc>
      </w:tr>
    </w:tbl>
    <w:p w14:paraId="29B8CC09" w14:textId="77777777" w:rsidR="001B14BA" w:rsidRPr="004D348E" w:rsidRDefault="001B14BA" w:rsidP="009205E0">
      <w:pPr>
        <w:rPr>
          <w:rFonts w:ascii="Open Sans Light" w:eastAsia="Calibri" w:hAnsi="Open Sans Light" w:cs="Open Sans Light"/>
          <w:sz w:val="20"/>
          <w:szCs w:val="20"/>
        </w:rPr>
      </w:pPr>
    </w:p>
    <w:p w14:paraId="317849CA" w14:textId="77777777" w:rsidR="004D348E" w:rsidRPr="004D348E" w:rsidRDefault="004D348E" w:rsidP="004D348E">
      <w:pPr>
        <w:tabs>
          <w:tab w:val="left" w:pos="-720"/>
          <w:tab w:val="left" w:pos="0"/>
        </w:tabs>
        <w:spacing w:after="0" w:line="240" w:lineRule="auto"/>
        <w:jc w:val="both"/>
        <w:rPr>
          <w:rFonts w:ascii="Open Sans Light" w:eastAsia="Calibri" w:hAnsi="Open Sans Light" w:cs="Open Sans Light"/>
          <w:sz w:val="20"/>
          <w:szCs w:val="20"/>
        </w:rPr>
      </w:pPr>
      <w:r w:rsidRPr="004D348E">
        <w:rPr>
          <w:rFonts w:ascii="Open Sans Light" w:eastAsia="Calibri" w:hAnsi="Open Sans Light" w:cs="Open Sans Light"/>
          <w:b/>
          <w:sz w:val="20"/>
          <w:szCs w:val="20"/>
        </w:rPr>
        <w:t>CONDITIONS OF EMPLOYMENT</w:t>
      </w:r>
    </w:p>
    <w:p w14:paraId="6EB3A006" w14:textId="77777777" w:rsidR="004D348E" w:rsidRPr="004D348E" w:rsidRDefault="004D348E" w:rsidP="004D348E">
      <w:pPr>
        <w:spacing w:after="0" w:line="240" w:lineRule="auto"/>
        <w:contextualSpacing/>
        <w:jc w:val="both"/>
        <w:rPr>
          <w:rFonts w:ascii="Open Sans Light" w:eastAsia="Times New Roman" w:hAnsi="Open Sans Light" w:cs="Open Sans Light"/>
          <w:sz w:val="20"/>
          <w:szCs w:val="20"/>
          <w:u w:val="single"/>
        </w:rPr>
      </w:pPr>
    </w:p>
    <w:p w14:paraId="27ACC368" w14:textId="6EA918AB" w:rsidR="00B171E2"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Working Hours</w:t>
      </w:r>
      <w:r w:rsidR="008B6F75">
        <w:rPr>
          <w:rFonts w:ascii="Open Sans Light" w:eastAsia="Calibri" w:hAnsi="Open Sans Light" w:cs="Open Sans Light"/>
          <w:b/>
          <w:bCs/>
          <w:sz w:val="20"/>
          <w:szCs w:val="20"/>
        </w:rPr>
        <w:t xml:space="preserve"> 45 per week</w:t>
      </w:r>
      <w:r w:rsidR="00B171E2">
        <w:rPr>
          <w:rFonts w:ascii="Open Sans Light" w:eastAsia="Calibri" w:hAnsi="Open Sans Light" w:cs="Open Sans Light"/>
          <w:b/>
          <w:bCs/>
          <w:sz w:val="20"/>
          <w:szCs w:val="20"/>
        </w:rPr>
        <w:t>.</w:t>
      </w:r>
    </w:p>
    <w:p w14:paraId="4E905B52" w14:textId="27A09249" w:rsidR="00B171E2" w:rsidRPr="00B171E2" w:rsidRDefault="00B171E2" w:rsidP="004D348E">
      <w:pPr>
        <w:tabs>
          <w:tab w:val="left" w:pos="-720"/>
          <w:tab w:val="left" w:pos="0"/>
          <w:tab w:val="left" w:pos="720"/>
        </w:tabs>
        <w:spacing w:after="0" w:line="240" w:lineRule="auto"/>
        <w:ind w:left="1440" w:hanging="1440"/>
        <w:jc w:val="both"/>
        <w:rPr>
          <w:rFonts w:ascii="Open Sans Light" w:eastAsia="Calibri" w:hAnsi="Open Sans Light" w:cs="Open Sans Light"/>
          <w:bCs/>
          <w:i/>
          <w:sz w:val="20"/>
          <w:szCs w:val="20"/>
        </w:rPr>
      </w:pPr>
    </w:p>
    <w:p w14:paraId="653E68E6" w14:textId="21A7BA17" w:rsidR="002E5D00" w:rsidRDefault="004D348E" w:rsidP="00C85C8F">
      <w:pPr>
        <w:shd w:val="clear" w:color="auto" w:fill="9CC2E5" w:themeFill="accent1" w:themeFillTint="99"/>
        <w:spacing w:after="0" w:line="240" w:lineRule="auto"/>
        <w:contextualSpacing/>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Basic working hours are from 0830hrs to 1700hrs</w:t>
      </w:r>
      <w:r w:rsidR="008B6F75">
        <w:rPr>
          <w:rFonts w:ascii="Open Sans Light" w:eastAsia="Times New Roman" w:hAnsi="Open Sans Light" w:cs="Open Sans Light"/>
          <w:sz w:val="20"/>
          <w:szCs w:val="20"/>
        </w:rPr>
        <w:t>, plus morning and evening supervision of students on routines</w:t>
      </w:r>
      <w:r w:rsidR="005E6B13">
        <w:rPr>
          <w:rFonts w:ascii="Open Sans Light" w:eastAsia="Times New Roman" w:hAnsi="Open Sans Light" w:cs="Open Sans Light"/>
          <w:sz w:val="20"/>
          <w:szCs w:val="20"/>
        </w:rPr>
        <w:t xml:space="preserve">. </w:t>
      </w:r>
    </w:p>
    <w:p w14:paraId="264B2D2D" w14:textId="05617318" w:rsidR="002E5D00" w:rsidRDefault="008B6F75" w:rsidP="00C85C8F">
      <w:pPr>
        <w:shd w:val="clear" w:color="auto" w:fill="9CC2E5" w:themeFill="accent1" w:themeFillTint="99"/>
        <w:spacing w:after="0" w:line="240" w:lineRule="auto"/>
        <w:contextualSpacing/>
        <w:rPr>
          <w:rFonts w:ascii="Open Sans Light" w:eastAsia="Times New Roman" w:hAnsi="Open Sans Light" w:cs="Open Sans Light"/>
          <w:sz w:val="20"/>
          <w:szCs w:val="20"/>
        </w:rPr>
      </w:pPr>
      <w:r>
        <w:rPr>
          <w:rFonts w:ascii="Open Sans Light" w:eastAsia="Times New Roman" w:hAnsi="Open Sans Light" w:cs="Open Sans Light"/>
          <w:sz w:val="20"/>
          <w:szCs w:val="20"/>
        </w:rPr>
        <w:t xml:space="preserve">In </w:t>
      </w:r>
      <w:proofErr w:type="gramStart"/>
      <w:r>
        <w:rPr>
          <w:rFonts w:ascii="Open Sans Light" w:eastAsia="Times New Roman" w:hAnsi="Open Sans Light" w:cs="Open Sans Light"/>
          <w:sz w:val="20"/>
          <w:szCs w:val="20"/>
        </w:rPr>
        <w:t>addition</w:t>
      </w:r>
      <w:proofErr w:type="gramEnd"/>
      <w:r>
        <w:rPr>
          <w:rFonts w:ascii="Open Sans Light" w:eastAsia="Times New Roman" w:hAnsi="Open Sans Light" w:cs="Open Sans Light"/>
          <w:sz w:val="20"/>
          <w:szCs w:val="20"/>
        </w:rPr>
        <w:t xml:space="preserve"> some days will be flexible but still necessary to</w:t>
      </w:r>
      <w:r w:rsidR="002E5D00">
        <w:rPr>
          <w:rFonts w:ascii="Open Sans Light" w:eastAsia="Times New Roman" w:hAnsi="Open Sans Light" w:cs="Open Sans Light"/>
          <w:sz w:val="20"/>
          <w:szCs w:val="20"/>
        </w:rPr>
        <w:t xml:space="preserve"> conduct </w:t>
      </w:r>
      <w:r w:rsidR="000E735E" w:rsidRPr="000E735E">
        <w:rPr>
          <w:rFonts w:ascii="Open Sans Light" w:eastAsia="Times New Roman" w:hAnsi="Open Sans Light" w:cs="Open Sans Light"/>
          <w:sz w:val="20"/>
          <w:szCs w:val="20"/>
        </w:rPr>
        <w:t>seasonal</w:t>
      </w:r>
      <w:r w:rsidR="000E735E">
        <w:rPr>
          <w:rFonts w:ascii="Open Sans Light" w:eastAsia="Times New Roman" w:hAnsi="Open Sans Light" w:cs="Open Sans Light"/>
          <w:sz w:val="20"/>
          <w:szCs w:val="20"/>
        </w:rPr>
        <w:t xml:space="preserve"> daily</w:t>
      </w:r>
      <w:r w:rsidR="000E735E" w:rsidRPr="000E735E">
        <w:rPr>
          <w:rFonts w:ascii="Open Sans Light" w:eastAsia="Times New Roman" w:hAnsi="Open Sans Light" w:cs="Open Sans Light"/>
          <w:sz w:val="20"/>
          <w:szCs w:val="20"/>
        </w:rPr>
        <w:t xml:space="preserve"> game bird husbandry </w:t>
      </w:r>
      <w:r w:rsidR="000E735E">
        <w:rPr>
          <w:rFonts w:ascii="Open Sans Light" w:eastAsia="Times New Roman" w:hAnsi="Open Sans Light" w:cs="Open Sans Light"/>
          <w:sz w:val="20"/>
          <w:szCs w:val="20"/>
        </w:rPr>
        <w:t>tasks</w:t>
      </w:r>
      <w:r w:rsidR="002E5D00">
        <w:rPr>
          <w:rFonts w:ascii="Open Sans Light" w:eastAsia="Times New Roman" w:hAnsi="Open Sans Light" w:cs="Open Sans Light"/>
          <w:sz w:val="20"/>
          <w:szCs w:val="20"/>
        </w:rPr>
        <w:t>, with weekend responsibility on rota.</w:t>
      </w:r>
    </w:p>
    <w:p w14:paraId="2D10E739" w14:textId="77777777" w:rsidR="000E735E" w:rsidRDefault="000E735E" w:rsidP="00C85C8F">
      <w:pPr>
        <w:shd w:val="clear" w:color="auto" w:fill="9CC2E5" w:themeFill="accent1" w:themeFillTint="99"/>
        <w:spacing w:after="0" w:line="240" w:lineRule="auto"/>
        <w:contextualSpacing/>
        <w:rPr>
          <w:rFonts w:ascii="Open Sans Light" w:eastAsia="Times New Roman" w:hAnsi="Open Sans Light" w:cs="Open Sans Light"/>
          <w:sz w:val="20"/>
          <w:szCs w:val="20"/>
        </w:rPr>
      </w:pPr>
    </w:p>
    <w:p w14:paraId="7C83414E" w14:textId="2CA0D24C" w:rsidR="004D348E" w:rsidRPr="004D348E" w:rsidRDefault="004D348E" w:rsidP="00C85C8F">
      <w:pPr>
        <w:shd w:val="clear" w:color="auto" w:fill="9CC2E5" w:themeFill="accent1" w:themeFillTint="99"/>
        <w:spacing w:after="0" w:line="240" w:lineRule="auto"/>
        <w:contextualSpacing/>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 xml:space="preserve">This is an all </w:t>
      </w:r>
      <w:proofErr w:type="gramStart"/>
      <w:r w:rsidRPr="004D348E">
        <w:rPr>
          <w:rFonts w:ascii="Open Sans Light" w:eastAsia="Times New Roman" w:hAnsi="Open Sans Light" w:cs="Open Sans Light"/>
          <w:sz w:val="20"/>
          <w:szCs w:val="20"/>
        </w:rPr>
        <w:t>year round</w:t>
      </w:r>
      <w:proofErr w:type="gramEnd"/>
      <w:r w:rsidRPr="004D348E">
        <w:rPr>
          <w:rFonts w:ascii="Open Sans Light" w:eastAsia="Times New Roman" w:hAnsi="Open Sans Light" w:cs="Open Sans Light"/>
          <w:sz w:val="20"/>
          <w:szCs w:val="20"/>
        </w:rPr>
        <w:t xml:space="preserve"> post. There will be evening and weekend working </w:t>
      </w:r>
      <w:r w:rsidR="002E5D00" w:rsidRPr="004D348E">
        <w:rPr>
          <w:rFonts w:ascii="Open Sans Light" w:eastAsia="Times New Roman" w:hAnsi="Open Sans Light" w:cs="Open Sans Light"/>
          <w:sz w:val="20"/>
          <w:szCs w:val="20"/>
        </w:rPr>
        <w:t>r</w:t>
      </w:r>
      <w:r w:rsidR="002E5D00">
        <w:rPr>
          <w:rFonts w:ascii="Open Sans Light" w:eastAsia="Times New Roman" w:hAnsi="Open Sans Light" w:cs="Open Sans Light"/>
          <w:sz w:val="20"/>
          <w:szCs w:val="20"/>
        </w:rPr>
        <w:t>esponsibilities</w:t>
      </w:r>
      <w:r w:rsidRPr="004D348E">
        <w:rPr>
          <w:rFonts w:ascii="Open Sans Light" w:eastAsia="Times New Roman" w:hAnsi="Open Sans Light" w:cs="Open Sans Light"/>
          <w:sz w:val="20"/>
          <w:szCs w:val="20"/>
        </w:rPr>
        <w:t xml:space="preserve"> to support </w:t>
      </w:r>
      <w:r w:rsidR="00C85C8F">
        <w:rPr>
          <w:rFonts w:ascii="Open Sans Light" w:eastAsia="Times New Roman" w:hAnsi="Open Sans Light" w:cs="Open Sans Light"/>
          <w:sz w:val="20"/>
          <w:szCs w:val="20"/>
        </w:rPr>
        <w:t xml:space="preserve">the </w:t>
      </w:r>
      <w:r w:rsidRPr="004D348E">
        <w:rPr>
          <w:rFonts w:ascii="Open Sans Light" w:eastAsia="Times New Roman" w:hAnsi="Open Sans Light" w:cs="Open Sans Light"/>
          <w:sz w:val="20"/>
          <w:szCs w:val="20"/>
        </w:rPr>
        <w:t xml:space="preserve">department and </w:t>
      </w:r>
      <w:r w:rsidR="002E5D00">
        <w:rPr>
          <w:rFonts w:ascii="Open Sans Light" w:eastAsia="Times New Roman" w:hAnsi="Open Sans Light" w:cs="Open Sans Light"/>
          <w:sz w:val="20"/>
          <w:szCs w:val="20"/>
        </w:rPr>
        <w:t xml:space="preserve">seasonal game rearing, pest and predator control, </w:t>
      </w:r>
      <w:r w:rsidR="00810F1C">
        <w:rPr>
          <w:rFonts w:ascii="Open Sans Light" w:eastAsia="Times New Roman" w:hAnsi="Open Sans Light" w:cs="Open Sans Light"/>
          <w:sz w:val="20"/>
          <w:szCs w:val="20"/>
        </w:rPr>
        <w:t xml:space="preserve">and </w:t>
      </w:r>
      <w:r w:rsidR="002E5D00">
        <w:rPr>
          <w:rFonts w:ascii="Open Sans Light" w:eastAsia="Times New Roman" w:hAnsi="Open Sans Light" w:cs="Open Sans Light"/>
          <w:sz w:val="20"/>
          <w:szCs w:val="20"/>
        </w:rPr>
        <w:t>student enrichment activit</w:t>
      </w:r>
      <w:r w:rsidR="00C85C8F">
        <w:rPr>
          <w:rFonts w:ascii="Open Sans Light" w:eastAsia="Times New Roman" w:hAnsi="Open Sans Light" w:cs="Open Sans Light"/>
          <w:sz w:val="20"/>
          <w:szCs w:val="20"/>
        </w:rPr>
        <w:t>ies</w:t>
      </w:r>
      <w:r w:rsidRPr="004D348E">
        <w:rPr>
          <w:rFonts w:ascii="Open Sans Light" w:eastAsia="Times New Roman" w:hAnsi="Open Sans Light" w:cs="Open Sans Light"/>
          <w:sz w:val="20"/>
          <w:szCs w:val="20"/>
        </w:rPr>
        <w:t>.</w:t>
      </w:r>
    </w:p>
    <w:p w14:paraId="526D581A" w14:textId="77777777" w:rsidR="004D348E" w:rsidRPr="004D348E" w:rsidRDefault="004D348E" w:rsidP="00C85C8F">
      <w:pPr>
        <w:shd w:val="clear" w:color="auto" w:fill="9CC2E5" w:themeFill="accent1" w:themeFillTint="99"/>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47D9C692"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Annual Leave</w:t>
      </w:r>
    </w:p>
    <w:p w14:paraId="08A3A2D0" w14:textId="77777777" w:rsidR="004D348E" w:rsidRPr="004D348E" w:rsidRDefault="004D348E" w:rsidP="004D348E">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08A9BBE4" w14:textId="77777777" w:rsidR="004D348E" w:rsidRPr="004D348E" w:rsidRDefault="004D348E" w:rsidP="004D348E">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7299C163"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Continuous Professional Development (CPD)</w:t>
      </w:r>
    </w:p>
    <w:p w14:paraId="0F9CEF93" w14:textId="77777777" w:rsidR="004D348E" w:rsidRPr="004D348E" w:rsidRDefault="004D348E" w:rsidP="004D348E">
      <w:pPr>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 xml:space="preserve">This post will be entitled to CPD for updating, personal and professional development.  All CPD must be planned, agreed and booked with your Line Manager.  </w:t>
      </w:r>
    </w:p>
    <w:p w14:paraId="129F9094" w14:textId="77777777" w:rsidR="004D348E" w:rsidRPr="004D348E" w:rsidRDefault="004D348E" w:rsidP="004D348E">
      <w:pPr>
        <w:spacing w:after="0" w:line="240" w:lineRule="auto"/>
        <w:jc w:val="both"/>
        <w:rPr>
          <w:rFonts w:ascii="Open Sans Light" w:eastAsia="Times New Roman" w:hAnsi="Open Sans Light" w:cs="Open Sans Light"/>
          <w:color w:val="FF0000"/>
          <w:sz w:val="20"/>
          <w:szCs w:val="20"/>
        </w:rPr>
      </w:pPr>
    </w:p>
    <w:p w14:paraId="0E7A3DC2"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Benefits</w:t>
      </w:r>
    </w:p>
    <w:p w14:paraId="029FF39A" w14:textId="77777777" w:rsidR="004D348E" w:rsidRPr="004D348E" w:rsidRDefault="004D348E" w:rsidP="004D348E">
      <w:pPr>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4D51104B" w14:textId="77777777" w:rsidR="004D348E" w:rsidRPr="004D348E" w:rsidRDefault="004D348E" w:rsidP="004D348E">
      <w:pPr>
        <w:spacing w:after="0" w:line="240" w:lineRule="auto"/>
        <w:contextualSpacing/>
        <w:jc w:val="both"/>
        <w:rPr>
          <w:rFonts w:ascii="Open Sans Light" w:eastAsia="Times New Roman" w:hAnsi="Open Sans Light" w:cs="Open Sans Light"/>
          <w:color w:val="FF0000"/>
          <w:sz w:val="20"/>
          <w:szCs w:val="20"/>
          <w:u w:val="single"/>
        </w:rPr>
      </w:pPr>
    </w:p>
    <w:p w14:paraId="39EAF3AD"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Equality and Diversity</w:t>
      </w:r>
    </w:p>
    <w:p w14:paraId="059309F2"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4F13113" w14:textId="77777777" w:rsidR="004D348E" w:rsidRPr="004D348E" w:rsidRDefault="004D348E" w:rsidP="004D348E">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63F48D87"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Criminal Record Check via the Disclosure Procedure</w:t>
      </w:r>
    </w:p>
    <w:p w14:paraId="37E655FA"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 xml:space="preserve">The Rehabilitation of Offenders Act 1974 gives individuals the right not to disclose details of certain old offences when asked about their criminal record as they may be defined as ‘spent’.  There are </w:t>
      </w:r>
      <w:r w:rsidRPr="004D348E">
        <w:rPr>
          <w:rFonts w:ascii="Open Sans Light" w:eastAsia="Times New Roman" w:hAnsi="Open Sans Light" w:cs="Open Sans Light"/>
          <w:sz w:val="20"/>
          <w:szCs w:val="20"/>
        </w:rPr>
        <w:lastRenderedPageBreak/>
        <w:t>exemptions to this if the individual is offered a post which involves contact with children or regular work at an establishment exclusively or mainly for children.</w:t>
      </w:r>
    </w:p>
    <w:p w14:paraId="1A7D1ACF"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p>
    <w:p w14:paraId="4C7A3983"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post you have applied for falls into this category and, therefore, requires a criminal background check.</w:t>
      </w:r>
    </w:p>
    <w:p w14:paraId="07FD26EB" w14:textId="77777777" w:rsidR="003A356F" w:rsidRDefault="003A356F" w:rsidP="004D348E">
      <w:pPr>
        <w:tabs>
          <w:tab w:val="left" w:pos="-720"/>
          <w:tab w:val="left" w:pos="0"/>
          <w:tab w:val="left" w:pos="720"/>
        </w:tabs>
        <w:spacing w:after="0" w:line="240" w:lineRule="auto"/>
        <w:rPr>
          <w:rFonts w:ascii="Open Sans Light" w:eastAsia="Times New Roman" w:hAnsi="Open Sans Light" w:cs="Open Sans Light"/>
          <w:sz w:val="20"/>
          <w:szCs w:val="20"/>
        </w:rPr>
      </w:pPr>
    </w:p>
    <w:p w14:paraId="15CAAE0F"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B844121"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p>
    <w:p w14:paraId="3BC353FF"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4F7A42A4"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p>
    <w:p w14:paraId="205B61BA"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6CC0CF5F" w14:textId="77777777" w:rsidR="009205E0" w:rsidRPr="004D348E" w:rsidRDefault="009205E0" w:rsidP="009205E0">
      <w:pPr>
        <w:spacing w:after="0" w:line="240" w:lineRule="auto"/>
        <w:rPr>
          <w:rFonts w:ascii="Arial" w:eastAsia="Calibri" w:hAnsi="Arial" w:cs="Arial"/>
          <w:b/>
          <w:sz w:val="20"/>
          <w:szCs w:val="20"/>
        </w:rPr>
      </w:pPr>
    </w:p>
    <w:p w14:paraId="3BE04F32" w14:textId="77777777" w:rsidR="009205E0" w:rsidRPr="004D348E" w:rsidRDefault="009205E0" w:rsidP="00B26C4A">
      <w:pPr>
        <w:spacing w:after="0" w:line="240" w:lineRule="auto"/>
        <w:rPr>
          <w:rFonts w:ascii="Arial" w:eastAsia="Calibri" w:hAnsi="Arial" w:cs="Arial"/>
          <w:b/>
          <w:sz w:val="20"/>
          <w:szCs w:val="20"/>
        </w:rPr>
      </w:pPr>
    </w:p>
    <w:sectPr w:rsidR="009205E0" w:rsidRPr="004D348E" w:rsidSect="009205E0">
      <w:headerReference w:type="default" r:id="rId11"/>
      <w:footerReference w:type="even" r:id="rId12"/>
      <w:footerReference w:type="default" r:id="rId13"/>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FAD1" w14:textId="77777777" w:rsidR="00C5763D" w:rsidRDefault="00C5763D" w:rsidP="00DE485D">
      <w:pPr>
        <w:spacing w:after="0" w:line="240" w:lineRule="auto"/>
      </w:pPr>
      <w:r>
        <w:separator/>
      </w:r>
    </w:p>
  </w:endnote>
  <w:endnote w:type="continuationSeparator" w:id="0">
    <w:p w14:paraId="7B74CDA8" w14:textId="77777777" w:rsidR="00C5763D" w:rsidRDefault="00C5763D"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2F65"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E20FD"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872D" w14:textId="28176CDB" w:rsidR="00516B7C" w:rsidRPr="003A356F" w:rsidRDefault="00516B7C" w:rsidP="001F723A">
    <w:pPr>
      <w:pStyle w:val="Footer"/>
      <w:framePr w:wrap="around" w:vAnchor="text" w:hAnchor="page" w:x="10186" w:y="24"/>
      <w:rPr>
        <w:rStyle w:val="PageNumber"/>
        <w:rFonts w:ascii="Open Sans Light" w:hAnsi="Open Sans Light" w:cs="Open Sans Light"/>
        <w:sz w:val="18"/>
        <w:szCs w:val="18"/>
      </w:rPr>
    </w:pPr>
    <w:r w:rsidRPr="003A356F">
      <w:rPr>
        <w:rStyle w:val="PageNumber"/>
        <w:rFonts w:ascii="Open Sans Light" w:hAnsi="Open Sans Light" w:cs="Open Sans Light"/>
        <w:sz w:val="18"/>
        <w:szCs w:val="18"/>
      </w:rPr>
      <w:fldChar w:fldCharType="begin"/>
    </w:r>
    <w:r w:rsidRPr="003A356F">
      <w:rPr>
        <w:rStyle w:val="PageNumber"/>
        <w:rFonts w:ascii="Open Sans Light" w:hAnsi="Open Sans Light" w:cs="Open Sans Light"/>
        <w:sz w:val="18"/>
        <w:szCs w:val="18"/>
      </w:rPr>
      <w:instrText xml:space="preserve">PAGE  </w:instrText>
    </w:r>
    <w:r w:rsidRPr="003A356F">
      <w:rPr>
        <w:rStyle w:val="PageNumber"/>
        <w:rFonts w:ascii="Open Sans Light" w:hAnsi="Open Sans Light" w:cs="Open Sans Light"/>
        <w:sz w:val="18"/>
        <w:szCs w:val="18"/>
      </w:rPr>
      <w:fldChar w:fldCharType="separate"/>
    </w:r>
    <w:r w:rsidR="001F31B0">
      <w:rPr>
        <w:rStyle w:val="PageNumber"/>
        <w:rFonts w:ascii="Open Sans Light" w:hAnsi="Open Sans Light" w:cs="Open Sans Light"/>
        <w:noProof/>
        <w:sz w:val="18"/>
        <w:szCs w:val="18"/>
      </w:rPr>
      <w:t>1</w:t>
    </w:r>
    <w:r w:rsidRPr="003A356F">
      <w:rPr>
        <w:rStyle w:val="PageNumber"/>
        <w:rFonts w:ascii="Open Sans Light" w:hAnsi="Open Sans Light" w:cs="Open Sans Light"/>
        <w:sz w:val="18"/>
        <w:szCs w:val="18"/>
      </w:rPr>
      <w:fldChar w:fldCharType="end"/>
    </w:r>
  </w:p>
  <w:p w14:paraId="4FE2C8A6" w14:textId="620F70E4" w:rsidR="00516B7C" w:rsidRPr="003A356F" w:rsidRDefault="00EC719C" w:rsidP="00516B7C">
    <w:pPr>
      <w:pStyle w:val="Footer"/>
      <w:ind w:right="360"/>
      <w:rPr>
        <w:rFonts w:ascii="Open Sans Light" w:hAnsi="Open Sans Light" w:cs="Open Sans Light"/>
        <w:sz w:val="18"/>
        <w:szCs w:val="18"/>
      </w:rPr>
    </w:pPr>
    <w:r>
      <w:rPr>
        <w:rFonts w:ascii="Open Sans Light" w:hAnsi="Open Sans Light" w:cs="Open Sans Light"/>
        <w:sz w:val="18"/>
        <w:szCs w:val="18"/>
        <w:lang w:val="en-US"/>
      </w:rPr>
      <w:t>Lecturer</w:t>
    </w:r>
    <w:r w:rsidR="00CE17C1" w:rsidRPr="003A356F">
      <w:rPr>
        <w:rFonts w:ascii="Open Sans Light" w:hAnsi="Open Sans Light" w:cs="Open Sans Light"/>
        <w:sz w:val="18"/>
        <w:szCs w:val="18"/>
        <w:lang w:val="en-US"/>
      </w:rPr>
      <w:t>/Technician Game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7985" w14:textId="77777777" w:rsidR="00C5763D" w:rsidRDefault="00C5763D" w:rsidP="00DE485D">
      <w:pPr>
        <w:spacing w:after="0" w:line="240" w:lineRule="auto"/>
      </w:pPr>
      <w:r>
        <w:separator/>
      </w:r>
    </w:p>
  </w:footnote>
  <w:footnote w:type="continuationSeparator" w:id="0">
    <w:p w14:paraId="739ACEC3" w14:textId="77777777" w:rsidR="00C5763D" w:rsidRDefault="00C5763D"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B9E2" w14:textId="77777777" w:rsidR="009205E0" w:rsidRPr="004D348E" w:rsidRDefault="001F723A" w:rsidP="009205E0">
    <w:pPr>
      <w:pStyle w:val="Header"/>
      <w:rPr>
        <w:rFonts w:ascii="Open Sans Light" w:hAnsi="Open Sans Light" w:cs="Open Sans Light"/>
        <w:sz w:val="18"/>
        <w:szCs w:val="18"/>
      </w:rPr>
    </w:pPr>
    <w:r w:rsidRPr="004D348E">
      <w:rPr>
        <w:rFonts w:ascii="Open Sans Light" w:hAnsi="Open Sans Light" w:cs="Open Sans Light"/>
        <w:sz w:val="18"/>
        <w:szCs w:val="18"/>
      </w:rPr>
      <w:t>Date issued…</w:t>
    </w:r>
    <w:r w:rsidR="009205E0" w:rsidRPr="004D348E">
      <w:rPr>
        <w:rFonts w:ascii="Open Sans Light" w:hAnsi="Open Sans Light" w:cs="Open Sans Light"/>
        <w:sz w:val="18"/>
        <w:szCs w:val="18"/>
      </w:rPr>
      <w:ptab w:relativeTo="margin" w:alignment="center" w:leader="none"/>
    </w:r>
    <w:r w:rsidR="009205E0" w:rsidRPr="004D348E">
      <w:rPr>
        <w:rFonts w:ascii="Open Sans Light" w:hAnsi="Open Sans Light" w:cs="Open Sans Light"/>
        <w:sz w:val="18"/>
        <w:szCs w:val="18"/>
      </w:rPr>
      <w:t>JD category …………….</w:t>
    </w:r>
    <w:r w:rsidR="009205E0" w:rsidRPr="004D348E">
      <w:rPr>
        <w:rFonts w:ascii="Open Sans Light" w:hAnsi="Open Sans Light" w:cs="Open Sans Light"/>
        <w:sz w:val="18"/>
        <w:szCs w:val="18"/>
      </w:rPr>
      <w:ptab w:relativeTo="margin" w:alignment="right" w:leader="none"/>
    </w:r>
    <w:r w:rsidR="009205E0" w:rsidRPr="004D348E">
      <w:rPr>
        <w:rFonts w:ascii="Open Sans Light" w:hAnsi="Open Sans Light" w:cs="Open Sans Light"/>
        <w:sz w:val="18"/>
        <w:szCs w:val="18"/>
      </w:rPr>
      <w:t>Agreed by …………</w:t>
    </w:r>
    <w:proofErr w:type="gramStart"/>
    <w:r w:rsidR="009205E0" w:rsidRPr="004D348E">
      <w:rPr>
        <w:rFonts w:ascii="Open Sans Light" w:hAnsi="Open Sans Light" w:cs="Open Sans Light"/>
        <w:sz w:val="18"/>
        <w:szCs w:val="18"/>
      </w:rPr>
      <w:t>…..</w:t>
    </w:r>
    <w:proofErr w:type="gramEnd"/>
  </w:p>
  <w:p w14:paraId="5791D410" w14:textId="77777777" w:rsidR="009205E0" w:rsidRPr="004D348E" w:rsidRDefault="009205E0" w:rsidP="009205E0">
    <w:pPr>
      <w:pStyle w:val="Header"/>
      <w:tabs>
        <w:tab w:val="clear" w:pos="4513"/>
        <w:tab w:val="clear" w:pos="9026"/>
        <w:tab w:val="left" w:pos="3120"/>
      </w:tabs>
      <w:rPr>
        <w:rFonts w:ascii="Open Sans Light" w:hAnsi="Open Sans Light" w:cs="Open Sans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1C928CD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A293E"/>
    <w:multiLevelType w:val="hybridMultilevel"/>
    <w:tmpl w:val="D6028730"/>
    <w:lvl w:ilvl="0" w:tplc="08090017">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4"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52A0B"/>
    <w:multiLevelType w:val="hybridMultilevel"/>
    <w:tmpl w:val="557CDE6A"/>
    <w:lvl w:ilvl="0" w:tplc="81DEA084">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1602B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574BE"/>
    <w:multiLevelType w:val="hybridMultilevel"/>
    <w:tmpl w:val="EB98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46DD0"/>
    <w:multiLevelType w:val="hybridMultilevel"/>
    <w:tmpl w:val="8CD67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22B97"/>
    <w:multiLevelType w:val="hybridMultilevel"/>
    <w:tmpl w:val="4E463300"/>
    <w:lvl w:ilvl="0" w:tplc="08090019">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B769D"/>
    <w:multiLevelType w:val="hybridMultilevel"/>
    <w:tmpl w:val="90D0EE3C"/>
    <w:lvl w:ilvl="0" w:tplc="08090019">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2"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2806471"/>
    <w:multiLevelType w:val="hybridMultilevel"/>
    <w:tmpl w:val="3AE4C5D2"/>
    <w:lvl w:ilvl="0" w:tplc="0809000F">
      <w:start w:val="1"/>
      <w:numFmt w:val="decimal"/>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num w:numId="1">
    <w:abstractNumId w:val="13"/>
  </w:num>
  <w:num w:numId="2">
    <w:abstractNumId w:val="4"/>
  </w:num>
  <w:num w:numId="3">
    <w:abstractNumId w:val="1"/>
  </w:num>
  <w:num w:numId="4">
    <w:abstractNumId w:val="0"/>
  </w:num>
  <w:num w:numId="5">
    <w:abstractNumId w:val="9"/>
  </w:num>
  <w:num w:numId="6">
    <w:abstractNumId w:val="10"/>
  </w:num>
  <w:num w:numId="7">
    <w:abstractNumId w:val="12"/>
  </w:num>
  <w:num w:numId="8">
    <w:abstractNumId w:val="2"/>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3"/>
  </w:num>
  <w:num w:numId="14">
    <w:abstractNumId w:val="14"/>
  </w:num>
  <w:num w:numId="15">
    <w:abstractNumId w:val="11"/>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240AF"/>
    <w:rsid w:val="0003445F"/>
    <w:rsid w:val="0003747E"/>
    <w:rsid w:val="00053F94"/>
    <w:rsid w:val="00075812"/>
    <w:rsid w:val="0009585D"/>
    <w:rsid w:val="000C35A4"/>
    <w:rsid w:val="000D485F"/>
    <w:rsid w:val="000E08B8"/>
    <w:rsid w:val="000E5CBD"/>
    <w:rsid w:val="000E735E"/>
    <w:rsid w:val="000F3F5D"/>
    <w:rsid w:val="00100631"/>
    <w:rsid w:val="0010151E"/>
    <w:rsid w:val="00113069"/>
    <w:rsid w:val="0011361F"/>
    <w:rsid w:val="001258B0"/>
    <w:rsid w:val="00132E9A"/>
    <w:rsid w:val="001517A9"/>
    <w:rsid w:val="00165893"/>
    <w:rsid w:val="00185F4A"/>
    <w:rsid w:val="001B14BA"/>
    <w:rsid w:val="001B35BD"/>
    <w:rsid w:val="001C45D8"/>
    <w:rsid w:val="001D1ED6"/>
    <w:rsid w:val="001F31B0"/>
    <w:rsid w:val="001F421E"/>
    <w:rsid w:val="001F723A"/>
    <w:rsid w:val="00203ACA"/>
    <w:rsid w:val="002112F6"/>
    <w:rsid w:val="00214B13"/>
    <w:rsid w:val="00232933"/>
    <w:rsid w:val="00236FA7"/>
    <w:rsid w:val="00240B75"/>
    <w:rsid w:val="00252578"/>
    <w:rsid w:val="002811F3"/>
    <w:rsid w:val="00284410"/>
    <w:rsid w:val="002B2D68"/>
    <w:rsid w:val="002D3F67"/>
    <w:rsid w:val="002E5D00"/>
    <w:rsid w:val="00315563"/>
    <w:rsid w:val="00327AA2"/>
    <w:rsid w:val="0033250A"/>
    <w:rsid w:val="00342459"/>
    <w:rsid w:val="00343DB3"/>
    <w:rsid w:val="00344C8C"/>
    <w:rsid w:val="003523E1"/>
    <w:rsid w:val="003619C9"/>
    <w:rsid w:val="00370AFE"/>
    <w:rsid w:val="00373FF2"/>
    <w:rsid w:val="00377004"/>
    <w:rsid w:val="00393AD1"/>
    <w:rsid w:val="00394171"/>
    <w:rsid w:val="0039580C"/>
    <w:rsid w:val="003A1174"/>
    <w:rsid w:val="003A356F"/>
    <w:rsid w:val="003B5CB2"/>
    <w:rsid w:val="003C0611"/>
    <w:rsid w:val="003E10CB"/>
    <w:rsid w:val="003F6B3F"/>
    <w:rsid w:val="003F7197"/>
    <w:rsid w:val="00400CB2"/>
    <w:rsid w:val="004129FD"/>
    <w:rsid w:val="00416582"/>
    <w:rsid w:val="004314A1"/>
    <w:rsid w:val="0045335D"/>
    <w:rsid w:val="0046241D"/>
    <w:rsid w:val="00462AFE"/>
    <w:rsid w:val="0049346A"/>
    <w:rsid w:val="004C094C"/>
    <w:rsid w:val="004D348E"/>
    <w:rsid w:val="004D53E8"/>
    <w:rsid w:val="00516B7C"/>
    <w:rsid w:val="005224FE"/>
    <w:rsid w:val="005417E9"/>
    <w:rsid w:val="0054366F"/>
    <w:rsid w:val="00544674"/>
    <w:rsid w:val="0054659B"/>
    <w:rsid w:val="00561D9D"/>
    <w:rsid w:val="005663AD"/>
    <w:rsid w:val="00572EA9"/>
    <w:rsid w:val="0057552A"/>
    <w:rsid w:val="00580E86"/>
    <w:rsid w:val="00590EA4"/>
    <w:rsid w:val="005A5C15"/>
    <w:rsid w:val="005C74ED"/>
    <w:rsid w:val="005E6B13"/>
    <w:rsid w:val="00616467"/>
    <w:rsid w:val="00626661"/>
    <w:rsid w:val="006279F4"/>
    <w:rsid w:val="00630126"/>
    <w:rsid w:val="00631FAC"/>
    <w:rsid w:val="006843EF"/>
    <w:rsid w:val="006844CC"/>
    <w:rsid w:val="00685070"/>
    <w:rsid w:val="00685490"/>
    <w:rsid w:val="006B4D4F"/>
    <w:rsid w:val="006D1EF5"/>
    <w:rsid w:val="006D6997"/>
    <w:rsid w:val="006D71AC"/>
    <w:rsid w:val="006E38DC"/>
    <w:rsid w:val="006F3B3F"/>
    <w:rsid w:val="006F43E4"/>
    <w:rsid w:val="0070181B"/>
    <w:rsid w:val="0071380D"/>
    <w:rsid w:val="007227B9"/>
    <w:rsid w:val="00740F7B"/>
    <w:rsid w:val="00756359"/>
    <w:rsid w:val="00763A82"/>
    <w:rsid w:val="007772E6"/>
    <w:rsid w:val="00792195"/>
    <w:rsid w:val="007C0590"/>
    <w:rsid w:val="007F0906"/>
    <w:rsid w:val="00800618"/>
    <w:rsid w:val="00810F1C"/>
    <w:rsid w:val="00824FEA"/>
    <w:rsid w:val="00826DD8"/>
    <w:rsid w:val="00830FAF"/>
    <w:rsid w:val="00852793"/>
    <w:rsid w:val="00855F31"/>
    <w:rsid w:val="00865879"/>
    <w:rsid w:val="0088580B"/>
    <w:rsid w:val="00892C36"/>
    <w:rsid w:val="008B6F75"/>
    <w:rsid w:val="008C4440"/>
    <w:rsid w:val="008C58AF"/>
    <w:rsid w:val="008D0F7B"/>
    <w:rsid w:val="008D2419"/>
    <w:rsid w:val="008E6C6D"/>
    <w:rsid w:val="00904BBC"/>
    <w:rsid w:val="0091190E"/>
    <w:rsid w:val="00917555"/>
    <w:rsid w:val="009205E0"/>
    <w:rsid w:val="009453CB"/>
    <w:rsid w:val="00947DE5"/>
    <w:rsid w:val="00950A48"/>
    <w:rsid w:val="00972633"/>
    <w:rsid w:val="009A505C"/>
    <w:rsid w:val="009B24AC"/>
    <w:rsid w:val="009C7DFF"/>
    <w:rsid w:val="009F0353"/>
    <w:rsid w:val="009F578C"/>
    <w:rsid w:val="009F77FA"/>
    <w:rsid w:val="00A0357F"/>
    <w:rsid w:val="00A20920"/>
    <w:rsid w:val="00A21946"/>
    <w:rsid w:val="00A316F6"/>
    <w:rsid w:val="00A5296C"/>
    <w:rsid w:val="00A65669"/>
    <w:rsid w:val="00A66138"/>
    <w:rsid w:val="00A81F3D"/>
    <w:rsid w:val="00A85CE0"/>
    <w:rsid w:val="00A92083"/>
    <w:rsid w:val="00AA13AA"/>
    <w:rsid w:val="00AC5269"/>
    <w:rsid w:val="00AD075F"/>
    <w:rsid w:val="00AD2B60"/>
    <w:rsid w:val="00AF3F8E"/>
    <w:rsid w:val="00B0300E"/>
    <w:rsid w:val="00B171E2"/>
    <w:rsid w:val="00B26C4A"/>
    <w:rsid w:val="00B37B30"/>
    <w:rsid w:val="00B412FB"/>
    <w:rsid w:val="00B52F08"/>
    <w:rsid w:val="00B61DCB"/>
    <w:rsid w:val="00B66EF4"/>
    <w:rsid w:val="00B67B4A"/>
    <w:rsid w:val="00B76E38"/>
    <w:rsid w:val="00B91536"/>
    <w:rsid w:val="00B97CEA"/>
    <w:rsid w:val="00BA17C9"/>
    <w:rsid w:val="00BB18D3"/>
    <w:rsid w:val="00BD6FE8"/>
    <w:rsid w:val="00BF2208"/>
    <w:rsid w:val="00C1088D"/>
    <w:rsid w:val="00C301E2"/>
    <w:rsid w:val="00C3502C"/>
    <w:rsid w:val="00C371A4"/>
    <w:rsid w:val="00C44FAC"/>
    <w:rsid w:val="00C54989"/>
    <w:rsid w:val="00C5763D"/>
    <w:rsid w:val="00C84DED"/>
    <w:rsid w:val="00C85C8F"/>
    <w:rsid w:val="00CA3FD1"/>
    <w:rsid w:val="00CA4DEB"/>
    <w:rsid w:val="00CA7F18"/>
    <w:rsid w:val="00CB0B97"/>
    <w:rsid w:val="00CB10FD"/>
    <w:rsid w:val="00CB1BFA"/>
    <w:rsid w:val="00CC463A"/>
    <w:rsid w:val="00CC55A2"/>
    <w:rsid w:val="00CE17C1"/>
    <w:rsid w:val="00CE4D8A"/>
    <w:rsid w:val="00D00739"/>
    <w:rsid w:val="00D03667"/>
    <w:rsid w:val="00D166A3"/>
    <w:rsid w:val="00D245FB"/>
    <w:rsid w:val="00D32948"/>
    <w:rsid w:val="00D47AB1"/>
    <w:rsid w:val="00D560B5"/>
    <w:rsid w:val="00D61D76"/>
    <w:rsid w:val="00D733D7"/>
    <w:rsid w:val="00D94581"/>
    <w:rsid w:val="00DA052A"/>
    <w:rsid w:val="00DA178F"/>
    <w:rsid w:val="00DA7EA4"/>
    <w:rsid w:val="00DB253A"/>
    <w:rsid w:val="00DB284A"/>
    <w:rsid w:val="00DB4B66"/>
    <w:rsid w:val="00DC705E"/>
    <w:rsid w:val="00DD0EA9"/>
    <w:rsid w:val="00DE485D"/>
    <w:rsid w:val="00DF520A"/>
    <w:rsid w:val="00E032D0"/>
    <w:rsid w:val="00E045FC"/>
    <w:rsid w:val="00E170C4"/>
    <w:rsid w:val="00E224B3"/>
    <w:rsid w:val="00E23E3E"/>
    <w:rsid w:val="00E51953"/>
    <w:rsid w:val="00E94454"/>
    <w:rsid w:val="00EA1D67"/>
    <w:rsid w:val="00EA2AF9"/>
    <w:rsid w:val="00EA4ED6"/>
    <w:rsid w:val="00EB08D5"/>
    <w:rsid w:val="00EC719C"/>
    <w:rsid w:val="00F23713"/>
    <w:rsid w:val="00F557AE"/>
    <w:rsid w:val="00F82C82"/>
    <w:rsid w:val="00F96ABE"/>
    <w:rsid w:val="00FA372A"/>
    <w:rsid w:val="00FB23F9"/>
    <w:rsid w:val="00FB7A61"/>
    <w:rsid w:val="00FC13E4"/>
    <w:rsid w:val="00FE0F11"/>
    <w:rsid w:val="00FE6C5C"/>
    <w:rsid w:val="00FF34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15393B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578"/>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004">
      <w:bodyDiv w:val="1"/>
      <w:marLeft w:val="0"/>
      <w:marRight w:val="0"/>
      <w:marTop w:val="0"/>
      <w:marBottom w:val="0"/>
      <w:divBdr>
        <w:top w:val="none" w:sz="0" w:space="0" w:color="auto"/>
        <w:left w:val="none" w:sz="0" w:space="0" w:color="auto"/>
        <w:bottom w:val="none" w:sz="0" w:space="0" w:color="auto"/>
        <w:right w:val="none" w:sz="0" w:space="0" w:color="auto"/>
      </w:divBdr>
    </w:div>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 w:id="17614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87655-C058-4F7D-9EC7-0C4F91F5379D}">
  <ds:schemaRefs>
    <ds:schemaRef ds:uri="http://schemas.microsoft.com/sharepoint/v3/contenttype/forms"/>
  </ds:schemaRefs>
</ds:datastoreItem>
</file>

<file path=customXml/itemProps2.xml><?xml version="1.0" encoding="utf-8"?>
<ds:datastoreItem xmlns:ds="http://schemas.openxmlformats.org/officeDocument/2006/customXml" ds:itemID="{72A18A1B-8BDE-467C-8E5C-81B9A86417AD}">
  <ds:schemaRef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F59F044-478B-46E5-B007-8D4AD68C7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Ina Nesterenko</cp:lastModifiedBy>
  <cp:revision>2</cp:revision>
  <cp:lastPrinted>2016-03-14T20:53:00Z</cp:lastPrinted>
  <dcterms:created xsi:type="dcterms:W3CDTF">2022-05-17T09:18:00Z</dcterms:created>
  <dcterms:modified xsi:type="dcterms:W3CDTF">2022-05-17T09:18:00Z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