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3A" w:rsidRPr="00A02223" w:rsidRDefault="00E21EFD" w:rsidP="005E0A1D">
      <w:pPr>
        <w:spacing w:after="0" w:line="240" w:lineRule="auto"/>
        <w:jc w:val="center"/>
        <w:rPr>
          <w:rFonts w:ascii="Arial" w:hAnsi="Arial" w:cs="Arial"/>
          <w:b/>
        </w:rPr>
      </w:pPr>
      <w:r w:rsidRPr="00A02223">
        <w:rPr>
          <w:noProof/>
          <w:lang w:eastAsia="en-GB"/>
        </w:rPr>
        <w:drawing>
          <wp:inline distT="0" distB="0" distL="0" distR="0" wp14:anchorId="1984118B" wp14:editId="7AA1B6D7">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rsidR="002D003A" w:rsidRPr="00A02223"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A02223" w:rsidTr="00F94AC0">
        <w:trPr>
          <w:trHeight w:val="595"/>
        </w:trPr>
        <w:tc>
          <w:tcPr>
            <w:tcW w:w="9639" w:type="dxa"/>
            <w:shd w:val="clear" w:color="auto" w:fill="D9D9D9" w:themeFill="background1" w:themeFillShade="D9"/>
            <w:vAlign w:val="center"/>
          </w:tcPr>
          <w:p w:rsidR="002D003A" w:rsidRPr="00A02223" w:rsidRDefault="00A44D13" w:rsidP="00B60DA8">
            <w:pPr>
              <w:spacing w:after="0" w:line="240" w:lineRule="auto"/>
              <w:jc w:val="center"/>
              <w:rPr>
                <w:rFonts w:ascii="Open Sans Light" w:hAnsi="Open Sans Light" w:cs="Open Sans Light"/>
                <w:b/>
                <w:sz w:val="32"/>
                <w:szCs w:val="32"/>
              </w:rPr>
            </w:pPr>
            <w:r w:rsidRPr="00A02223">
              <w:rPr>
                <w:rFonts w:ascii="Open Sans Light" w:hAnsi="Open Sans Light" w:cs="Open Sans Light"/>
                <w:b/>
                <w:sz w:val="32"/>
                <w:szCs w:val="32"/>
              </w:rPr>
              <w:t>Management Information Systems (MIS) Manager</w:t>
            </w:r>
          </w:p>
        </w:tc>
      </w:tr>
    </w:tbl>
    <w:tbl>
      <w:tblPr>
        <w:tblW w:w="9634" w:type="dxa"/>
        <w:tblLook w:val="04A0" w:firstRow="1" w:lastRow="0" w:firstColumn="1" w:lastColumn="0" w:noHBand="0" w:noVBand="1"/>
      </w:tblPr>
      <w:tblGrid>
        <w:gridCol w:w="3256"/>
        <w:gridCol w:w="6378"/>
      </w:tblGrid>
      <w:tr w:rsidR="00047E2B" w:rsidRPr="00A02223"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047E2B" w:rsidRPr="00A02223" w:rsidRDefault="00047E2B" w:rsidP="00047E2B">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47E2B" w:rsidRPr="00A02223" w:rsidRDefault="005959F2" w:rsidP="00047E2B">
            <w:pPr>
              <w:spacing w:after="0" w:line="240" w:lineRule="auto"/>
              <w:rPr>
                <w:rFonts w:ascii="Open Sans Light" w:hAnsi="Open Sans Light" w:cs="Open Sans Light"/>
                <w:sz w:val="20"/>
                <w:szCs w:val="20"/>
              </w:rPr>
            </w:pPr>
            <w:r w:rsidRPr="00A02223">
              <w:rPr>
                <w:rFonts w:ascii="Open Sans Light" w:hAnsi="Open Sans Light" w:cs="Open Sans Light"/>
                <w:sz w:val="20"/>
                <w:szCs w:val="20"/>
              </w:rPr>
              <w:t>Vice Principal</w:t>
            </w:r>
          </w:p>
        </w:tc>
      </w:tr>
      <w:tr w:rsidR="00047E2B" w:rsidRPr="00A02223"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047E2B" w:rsidRPr="00A02223" w:rsidRDefault="00047E2B" w:rsidP="00047E2B">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47E2B" w:rsidRPr="00A02223" w:rsidRDefault="00047E2B" w:rsidP="00047E2B">
            <w:pPr>
              <w:keepNext/>
              <w:spacing w:after="0" w:line="240" w:lineRule="auto"/>
              <w:outlineLvl w:val="2"/>
              <w:rPr>
                <w:rFonts w:ascii="Open Sans Light" w:hAnsi="Open Sans Light" w:cs="Open Sans Light"/>
                <w:sz w:val="20"/>
                <w:szCs w:val="20"/>
              </w:rPr>
            </w:pPr>
            <w:r w:rsidRPr="00A02223">
              <w:rPr>
                <w:rFonts w:ascii="Open Sans Light" w:hAnsi="Open Sans Light" w:cs="Open Sans Light"/>
                <w:sz w:val="20"/>
                <w:szCs w:val="20"/>
              </w:rPr>
              <w:t>Full time (37.5 hours per week)</w:t>
            </w:r>
          </w:p>
        </w:tc>
      </w:tr>
      <w:tr w:rsidR="00047E2B" w:rsidRPr="00A02223"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047E2B" w:rsidRPr="00A02223" w:rsidRDefault="00047E2B" w:rsidP="00047E2B">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Salary</w:t>
            </w:r>
            <w:r w:rsidR="00CB5693">
              <w:rPr>
                <w:rFonts w:ascii="Open Sans Light" w:hAnsi="Open Sans Light" w:cs="Open Sans Light"/>
                <w:b/>
                <w:sz w:val="20"/>
                <w:szCs w:val="20"/>
              </w:rPr>
              <w:t xml:space="preserve"> Band</w:t>
            </w:r>
            <w:r w:rsidRPr="00A02223">
              <w:rPr>
                <w:rFonts w:ascii="Open Sans Light" w:hAnsi="Open Sans Light" w:cs="Open Sans Light"/>
                <w:b/>
                <w:sz w:val="20"/>
                <w:szCs w:val="20"/>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47E2B" w:rsidRPr="00A02223" w:rsidRDefault="00E328AF" w:rsidP="00E328AF">
            <w:pPr>
              <w:jc w:val="both"/>
              <w:rPr>
                <w:rFonts w:cs="Calibri"/>
                <w:b/>
              </w:rPr>
            </w:pPr>
            <w:bookmarkStart w:id="0" w:name="_GoBack"/>
            <w:bookmarkEnd w:id="0"/>
            <w:r w:rsidRPr="00A02223">
              <w:rPr>
                <w:rFonts w:ascii="Open Sans Light" w:hAnsi="Open Sans Light" w:cs="Open Sans Light"/>
                <w:sz w:val="20"/>
                <w:szCs w:val="20"/>
              </w:rPr>
              <w:t>M2</w:t>
            </w:r>
            <w:r w:rsidR="00072FDA" w:rsidRPr="00A02223">
              <w:rPr>
                <w:rFonts w:ascii="Open Sans Light" w:hAnsi="Open Sans Light" w:cs="Open Sans Light"/>
                <w:sz w:val="20"/>
                <w:szCs w:val="20"/>
              </w:rPr>
              <w:t xml:space="preserve"> (Specialist)</w:t>
            </w:r>
            <w:r w:rsidR="00CB5693">
              <w:rPr>
                <w:rFonts w:ascii="Open Sans Light" w:hAnsi="Open Sans Light" w:cs="Open Sans Light"/>
                <w:sz w:val="20"/>
                <w:szCs w:val="20"/>
              </w:rPr>
              <w:t xml:space="preserve"> Salary Band</w:t>
            </w:r>
          </w:p>
        </w:tc>
      </w:tr>
      <w:tr w:rsidR="00047E2B" w:rsidRPr="00A02223"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047E2B" w:rsidRPr="00A02223" w:rsidRDefault="00047E2B" w:rsidP="00047E2B">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47E2B" w:rsidRPr="00A02223" w:rsidRDefault="00047E2B" w:rsidP="00047E2B">
            <w:pPr>
              <w:keepNext/>
              <w:spacing w:after="0" w:line="240" w:lineRule="auto"/>
              <w:outlineLvl w:val="2"/>
              <w:rPr>
                <w:rFonts w:ascii="Open Sans Light" w:hAnsi="Open Sans Light" w:cs="Open Sans Light"/>
                <w:sz w:val="20"/>
                <w:szCs w:val="20"/>
              </w:rPr>
            </w:pPr>
            <w:r w:rsidRPr="00A02223">
              <w:rPr>
                <w:rFonts w:ascii="Open Sans Light" w:hAnsi="Open Sans Light" w:cs="Open Sans Light"/>
                <w:sz w:val="20"/>
                <w:szCs w:val="20"/>
              </w:rPr>
              <w:t>26 electable days, 8 s</w:t>
            </w:r>
            <w:r w:rsidR="006A161C" w:rsidRPr="00A02223">
              <w:rPr>
                <w:rFonts w:ascii="Open Sans Light" w:hAnsi="Open Sans Light" w:cs="Open Sans Light"/>
                <w:sz w:val="20"/>
                <w:szCs w:val="20"/>
              </w:rPr>
              <w:t>tatutory days and</w:t>
            </w:r>
            <w:r w:rsidRPr="00A02223">
              <w:rPr>
                <w:rFonts w:ascii="Open Sans Light" w:hAnsi="Open Sans Light" w:cs="Open Sans Light"/>
                <w:sz w:val="20"/>
                <w:szCs w:val="20"/>
              </w:rPr>
              <w:t xml:space="preserve"> efficiency closure days at Christmas</w:t>
            </w:r>
          </w:p>
        </w:tc>
      </w:tr>
    </w:tbl>
    <w:p w:rsidR="002D003A" w:rsidRPr="00A02223" w:rsidRDefault="002D003A" w:rsidP="000D4EB0">
      <w:pPr>
        <w:spacing w:after="0" w:line="240" w:lineRule="auto"/>
        <w:rPr>
          <w:rFonts w:ascii="Open Sans Light" w:hAnsi="Open Sans Light" w:cs="Open Sans Light"/>
          <w:b/>
        </w:rPr>
      </w:pPr>
    </w:p>
    <w:p w:rsidR="00422CCC" w:rsidRPr="00A02223" w:rsidRDefault="00422CCC" w:rsidP="00422CCC">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Job Purpose</w:t>
      </w:r>
    </w:p>
    <w:p w:rsidR="00A44D13" w:rsidRPr="00A02223" w:rsidRDefault="00A44D13" w:rsidP="00422CCC">
      <w:pPr>
        <w:spacing w:after="0" w:line="240" w:lineRule="auto"/>
        <w:rPr>
          <w:rFonts w:ascii="Open Sans Light" w:hAnsi="Open Sans Light" w:cs="Open Sans Light"/>
          <w:b/>
          <w:sz w:val="20"/>
          <w:szCs w:val="20"/>
        </w:rPr>
      </w:pPr>
    </w:p>
    <w:p w:rsidR="00271E80" w:rsidRPr="00A02223" w:rsidRDefault="00A44D13" w:rsidP="00A44D13">
      <w:pPr>
        <w:spacing w:after="0" w:line="240" w:lineRule="auto"/>
        <w:rPr>
          <w:rFonts w:ascii="Open Sans Light" w:eastAsiaTheme="minorHAnsi" w:hAnsi="Open Sans Light" w:cs="Open Sans Light"/>
          <w:color w:val="000000"/>
          <w:sz w:val="20"/>
          <w:szCs w:val="20"/>
        </w:rPr>
      </w:pPr>
      <w:r w:rsidRPr="00A02223">
        <w:rPr>
          <w:rFonts w:ascii="Open Sans Light" w:eastAsiaTheme="minorHAnsi" w:hAnsi="Open Sans Light" w:cs="Open Sans Light"/>
          <w:color w:val="212121"/>
          <w:sz w:val="20"/>
          <w:szCs w:val="20"/>
          <w:shd w:val="clear" w:color="auto" w:fill="FFFFFF"/>
        </w:rPr>
        <w:t xml:space="preserve">The MIS Manager is a pivotal role across the College </w:t>
      </w:r>
      <w:r w:rsidR="00271E80" w:rsidRPr="00A02223">
        <w:rPr>
          <w:rFonts w:ascii="Open Sans Light" w:eastAsiaTheme="minorHAnsi" w:hAnsi="Open Sans Light" w:cs="Open Sans Light"/>
          <w:color w:val="212121"/>
          <w:sz w:val="20"/>
          <w:szCs w:val="20"/>
          <w:shd w:val="clear" w:color="auto" w:fill="FFFFFF"/>
        </w:rPr>
        <w:t xml:space="preserve">to continually </w:t>
      </w:r>
      <w:r w:rsidR="00271E80" w:rsidRPr="00A02223">
        <w:rPr>
          <w:rFonts w:ascii="Open Sans Light" w:eastAsiaTheme="minorHAnsi" w:hAnsi="Open Sans Light" w:cs="Open Sans Light"/>
          <w:color w:val="000000"/>
          <w:sz w:val="20"/>
          <w:szCs w:val="20"/>
        </w:rPr>
        <w:t>develop and manage robust MIS services to provide access to comprehensive, reliable, relevant and up to date information, analyses and reports.</w:t>
      </w:r>
    </w:p>
    <w:p w:rsidR="00271E80" w:rsidRPr="00A02223" w:rsidRDefault="00271E80" w:rsidP="00A44D13">
      <w:pPr>
        <w:spacing w:after="0" w:line="240" w:lineRule="auto"/>
        <w:rPr>
          <w:rFonts w:ascii="Open Sans Light" w:eastAsiaTheme="minorHAnsi" w:hAnsi="Open Sans Light" w:cs="Open Sans Light"/>
          <w:color w:val="000000"/>
          <w:sz w:val="20"/>
          <w:szCs w:val="20"/>
        </w:rPr>
      </w:pPr>
    </w:p>
    <w:p w:rsidR="000D282B" w:rsidRPr="00A02223" w:rsidRDefault="000D282B" w:rsidP="00A44D13">
      <w:pPr>
        <w:spacing w:after="0" w:line="240" w:lineRule="auto"/>
        <w:rPr>
          <w:rFonts w:ascii="Open Sans Light" w:eastAsiaTheme="minorHAnsi" w:hAnsi="Open Sans Light" w:cs="Open Sans Light"/>
          <w:color w:val="212121"/>
          <w:sz w:val="20"/>
          <w:szCs w:val="20"/>
          <w:shd w:val="clear" w:color="auto" w:fill="FFFFFF"/>
        </w:rPr>
      </w:pPr>
      <w:r w:rsidRPr="00A02223">
        <w:rPr>
          <w:rFonts w:ascii="Open Sans Light" w:eastAsiaTheme="minorHAnsi" w:hAnsi="Open Sans Light" w:cs="Open Sans Light"/>
          <w:color w:val="212121"/>
          <w:sz w:val="20"/>
          <w:szCs w:val="20"/>
          <w:shd w:val="clear" w:color="auto" w:fill="FFFFFF"/>
        </w:rPr>
        <w:t>To p</w:t>
      </w:r>
      <w:r w:rsidR="00271E80" w:rsidRPr="00A02223">
        <w:rPr>
          <w:rFonts w:ascii="Open Sans Light" w:eastAsiaTheme="minorHAnsi" w:hAnsi="Open Sans Light" w:cs="Open Sans Light"/>
          <w:color w:val="212121"/>
          <w:sz w:val="20"/>
          <w:szCs w:val="20"/>
          <w:shd w:val="clear" w:color="auto" w:fill="FFFFFF"/>
        </w:rPr>
        <w:t>rovide</w:t>
      </w:r>
      <w:r w:rsidR="005D5969" w:rsidRPr="00A02223">
        <w:rPr>
          <w:rFonts w:ascii="Open Sans Light" w:eastAsiaTheme="minorHAnsi" w:hAnsi="Open Sans Light" w:cs="Open Sans Light"/>
          <w:color w:val="212121"/>
          <w:sz w:val="20"/>
          <w:szCs w:val="20"/>
          <w:shd w:val="clear" w:color="auto" w:fill="FFFFFF"/>
        </w:rPr>
        <w:t xml:space="preserve"> high quality reliable </w:t>
      </w:r>
      <w:r w:rsidR="00A44D13" w:rsidRPr="00A02223">
        <w:rPr>
          <w:rFonts w:ascii="Open Sans Light" w:eastAsiaTheme="minorHAnsi" w:hAnsi="Open Sans Light" w:cs="Open Sans Light"/>
          <w:color w:val="212121"/>
          <w:sz w:val="20"/>
          <w:szCs w:val="20"/>
          <w:shd w:val="clear" w:color="auto" w:fill="FFFFFF"/>
        </w:rPr>
        <w:t>data to sup</w:t>
      </w:r>
      <w:r w:rsidR="005959F2" w:rsidRPr="00A02223">
        <w:rPr>
          <w:rFonts w:ascii="Open Sans Light" w:eastAsiaTheme="minorHAnsi" w:hAnsi="Open Sans Light" w:cs="Open Sans Light"/>
          <w:color w:val="212121"/>
          <w:sz w:val="20"/>
          <w:szCs w:val="20"/>
          <w:shd w:val="clear" w:color="auto" w:fill="FFFFFF"/>
        </w:rPr>
        <w:t xml:space="preserve">port college managers to make </w:t>
      </w:r>
      <w:r w:rsidRPr="00A02223">
        <w:rPr>
          <w:rFonts w:ascii="Open Sans Light" w:eastAsiaTheme="minorHAnsi" w:hAnsi="Open Sans Light" w:cs="Open Sans Light"/>
          <w:color w:val="212121"/>
          <w:sz w:val="20"/>
          <w:szCs w:val="20"/>
          <w:shd w:val="clear" w:color="auto" w:fill="FFFFFF"/>
        </w:rPr>
        <w:t>well-informed business decisions on all aspects of the College’s curriculum plan</w:t>
      </w:r>
    </w:p>
    <w:p w:rsidR="000D282B" w:rsidRPr="00A02223" w:rsidRDefault="000D282B" w:rsidP="00A44D13">
      <w:pPr>
        <w:spacing w:after="0" w:line="240" w:lineRule="auto"/>
        <w:rPr>
          <w:rFonts w:ascii="Open Sans Light" w:eastAsiaTheme="minorHAnsi" w:hAnsi="Open Sans Light" w:cs="Open Sans Light"/>
          <w:color w:val="212121"/>
          <w:sz w:val="20"/>
          <w:szCs w:val="20"/>
          <w:shd w:val="clear" w:color="auto" w:fill="FFFFFF"/>
        </w:rPr>
      </w:pPr>
    </w:p>
    <w:p w:rsidR="0061370B" w:rsidRPr="00A02223" w:rsidRDefault="000D282B" w:rsidP="0061370B">
      <w:pPr>
        <w:spacing w:after="0" w:line="240" w:lineRule="auto"/>
        <w:rPr>
          <w:rFonts w:ascii="Open Sans Light" w:eastAsiaTheme="minorHAnsi" w:hAnsi="Open Sans Light" w:cs="Open Sans Light"/>
          <w:color w:val="000000"/>
          <w:sz w:val="20"/>
          <w:szCs w:val="20"/>
        </w:rPr>
      </w:pPr>
      <w:r w:rsidRPr="00A02223">
        <w:rPr>
          <w:rFonts w:ascii="Open Sans Light" w:eastAsiaTheme="minorHAnsi" w:hAnsi="Open Sans Light" w:cs="Open Sans Light"/>
          <w:color w:val="212121"/>
          <w:sz w:val="20"/>
          <w:szCs w:val="20"/>
          <w:shd w:val="clear" w:color="auto" w:fill="FFFFFF"/>
        </w:rPr>
        <w:t xml:space="preserve">To provide </w:t>
      </w:r>
      <w:r w:rsidR="005959F2" w:rsidRPr="00A02223">
        <w:rPr>
          <w:rFonts w:ascii="Open Sans Light" w:eastAsiaTheme="minorHAnsi" w:hAnsi="Open Sans Light" w:cs="Open Sans Light"/>
          <w:color w:val="212121"/>
          <w:sz w:val="20"/>
          <w:szCs w:val="20"/>
          <w:shd w:val="clear" w:color="auto" w:fill="FFFFFF"/>
        </w:rPr>
        <w:t xml:space="preserve">external </w:t>
      </w:r>
      <w:r w:rsidR="009101B7" w:rsidRPr="00A02223">
        <w:rPr>
          <w:rFonts w:ascii="Open Sans Light" w:eastAsiaTheme="minorHAnsi" w:hAnsi="Open Sans Light" w:cs="Open Sans Light"/>
          <w:color w:val="212121"/>
          <w:sz w:val="20"/>
          <w:szCs w:val="20"/>
          <w:shd w:val="clear" w:color="auto" w:fill="FFFFFF"/>
        </w:rPr>
        <w:t xml:space="preserve">stakeholders with regular, </w:t>
      </w:r>
      <w:r w:rsidR="00A44D13" w:rsidRPr="00A02223">
        <w:rPr>
          <w:rFonts w:ascii="Open Sans Light" w:eastAsiaTheme="minorHAnsi" w:hAnsi="Open Sans Light" w:cs="Open Sans Light"/>
          <w:color w:val="212121"/>
          <w:sz w:val="20"/>
          <w:szCs w:val="20"/>
          <w:shd w:val="clear" w:color="auto" w:fill="FFFFFF"/>
        </w:rPr>
        <w:t xml:space="preserve">timely and accurate </w:t>
      </w:r>
      <w:r w:rsidRPr="00A02223">
        <w:rPr>
          <w:rFonts w:ascii="Open Sans Light" w:eastAsiaTheme="minorHAnsi" w:hAnsi="Open Sans Light" w:cs="Open Sans Light"/>
          <w:color w:val="212121"/>
          <w:sz w:val="20"/>
          <w:szCs w:val="20"/>
          <w:shd w:val="clear" w:color="auto" w:fill="FFFFFF"/>
        </w:rPr>
        <w:t xml:space="preserve">data sets, </w:t>
      </w:r>
      <w:r w:rsidRPr="00A02223">
        <w:rPr>
          <w:rFonts w:ascii="Open Sans Light" w:eastAsiaTheme="minorHAnsi" w:hAnsi="Open Sans Light" w:cs="Open Sans Light"/>
          <w:color w:val="000000"/>
          <w:sz w:val="20"/>
          <w:szCs w:val="20"/>
        </w:rPr>
        <w:t>including</w:t>
      </w:r>
      <w:r w:rsidR="0061370B" w:rsidRPr="00A02223">
        <w:rPr>
          <w:rFonts w:ascii="Open Sans Light" w:eastAsiaTheme="minorHAnsi" w:hAnsi="Open Sans Light" w:cs="Open Sans Light"/>
          <w:color w:val="000000"/>
          <w:sz w:val="20"/>
          <w:szCs w:val="20"/>
        </w:rPr>
        <w:t xml:space="preserve"> returns to external stakeholders and funders</w:t>
      </w:r>
    </w:p>
    <w:p w:rsidR="00A44D13" w:rsidRPr="00A02223" w:rsidRDefault="00A44D13" w:rsidP="00A44D13">
      <w:pPr>
        <w:spacing w:after="0" w:line="240" w:lineRule="auto"/>
        <w:rPr>
          <w:rFonts w:ascii="Open Sans Light" w:eastAsiaTheme="minorHAnsi" w:hAnsi="Open Sans Light" w:cs="Open Sans Light"/>
          <w:color w:val="000000"/>
          <w:sz w:val="20"/>
          <w:szCs w:val="20"/>
        </w:rPr>
      </w:pPr>
    </w:p>
    <w:p w:rsidR="005D5969" w:rsidRPr="00A02223" w:rsidRDefault="005D5969" w:rsidP="00A44D13">
      <w:pPr>
        <w:spacing w:after="0" w:line="240" w:lineRule="auto"/>
        <w:rPr>
          <w:rFonts w:ascii="Open Sans Light" w:eastAsiaTheme="minorHAnsi" w:hAnsi="Open Sans Light" w:cs="Open Sans Light"/>
          <w:color w:val="000000"/>
          <w:sz w:val="20"/>
          <w:szCs w:val="20"/>
        </w:rPr>
      </w:pPr>
    </w:p>
    <w:p w:rsidR="00A44D13" w:rsidRPr="00A02223" w:rsidRDefault="00A44D13" w:rsidP="00422CCC">
      <w:pPr>
        <w:spacing w:after="0" w:line="240" w:lineRule="auto"/>
        <w:rPr>
          <w:rFonts w:ascii="Open Sans Light" w:hAnsi="Open Sans Light" w:cs="Open Sans Light"/>
          <w:b/>
          <w:sz w:val="20"/>
          <w:szCs w:val="20"/>
        </w:rPr>
      </w:pPr>
    </w:p>
    <w:p w:rsidR="00422CCC" w:rsidRPr="00A02223" w:rsidRDefault="00422CCC" w:rsidP="00422CCC">
      <w:pPr>
        <w:spacing w:after="0" w:line="240" w:lineRule="auto"/>
        <w:rPr>
          <w:rFonts w:ascii="Open Sans Light" w:hAnsi="Open Sans Light" w:cs="Open Sans Light"/>
          <w:b/>
          <w:sz w:val="20"/>
          <w:szCs w:val="20"/>
        </w:rPr>
      </w:pPr>
      <w:r w:rsidRPr="00A02223">
        <w:rPr>
          <w:rFonts w:ascii="Open Sans Light" w:hAnsi="Open Sans Light" w:cs="Open Sans Light"/>
          <w:b/>
          <w:sz w:val="20"/>
          <w:szCs w:val="20"/>
        </w:rPr>
        <w:t>Duties and responsibilities of the job</w:t>
      </w:r>
    </w:p>
    <w:p w:rsidR="00C77D85" w:rsidRPr="00A02223" w:rsidRDefault="00C77D85" w:rsidP="00C77D85">
      <w:pPr>
        <w:spacing w:after="0" w:line="240" w:lineRule="auto"/>
        <w:rPr>
          <w:rFonts w:ascii="Open Sans Light" w:hAnsi="Open Sans Light" w:cs="Open Sans Light"/>
          <w:b/>
          <w:sz w:val="20"/>
          <w:szCs w:val="20"/>
        </w:rPr>
      </w:pPr>
    </w:p>
    <w:p w:rsidR="00A44D13" w:rsidRPr="00A02223" w:rsidRDefault="00321A31" w:rsidP="005959F2">
      <w:pPr>
        <w:pStyle w:val="ListParagraph"/>
        <w:numPr>
          <w:ilvl w:val="0"/>
          <w:numId w:val="28"/>
        </w:numPr>
        <w:spacing w:after="160" w:line="360" w:lineRule="auto"/>
        <w:ind w:left="142" w:hanging="295"/>
        <w:contextualSpacing/>
        <w:rPr>
          <w:rFonts w:ascii="Open Sans Light" w:hAnsi="Open Sans Light" w:cs="Open Sans Light"/>
          <w:i/>
          <w:sz w:val="20"/>
        </w:rPr>
      </w:pPr>
      <w:r w:rsidRPr="00A02223">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A44D13" w:rsidRPr="00A02223" w:rsidTr="00A44D13">
        <w:tc>
          <w:tcPr>
            <w:tcW w:w="9606" w:type="dxa"/>
          </w:tcPr>
          <w:p w:rsidR="00A44D13" w:rsidRPr="00A02223" w:rsidRDefault="00A44D13" w:rsidP="00A44D13">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color w:val="212121"/>
                <w:sz w:val="20"/>
              </w:rPr>
              <w:lastRenderedPageBreak/>
              <w:t xml:space="preserve">Contribute to the development and successful delivery of the College Operational </w:t>
            </w:r>
            <w:r w:rsidR="0061370B" w:rsidRPr="00A02223">
              <w:rPr>
                <w:rFonts w:ascii="Open Sans Light" w:hAnsi="Open Sans Light" w:cs="Open Sans Light"/>
                <w:color w:val="212121"/>
                <w:sz w:val="20"/>
              </w:rPr>
              <w:t>Plan, which</w:t>
            </w:r>
            <w:r w:rsidRPr="00A02223">
              <w:rPr>
                <w:rFonts w:ascii="Open Sans Light" w:hAnsi="Open Sans Light" w:cs="Open Sans Light"/>
                <w:color w:val="212121"/>
                <w:sz w:val="20"/>
              </w:rPr>
              <w:t xml:space="preserve"> supports the College’s mission, strategic objectives and core values.</w:t>
            </w:r>
          </w:p>
        </w:tc>
      </w:tr>
      <w:tr w:rsidR="005D5969" w:rsidRPr="00A02223" w:rsidTr="00A44D13">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color w:val="212121"/>
                <w:sz w:val="20"/>
              </w:rPr>
              <w:t xml:space="preserve">Manage the College MIS function and work closely with colleagues to advise and support in all matters relating to curriculum planning and funding maximisation, using database decision making. </w:t>
            </w:r>
          </w:p>
        </w:tc>
      </w:tr>
      <w:tr w:rsidR="005D5969" w:rsidRPr="00A02223" w:rsidTr="00056B1F">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color w:val="212121"/>
                <w:sz w:val="20"/>
              </w:rPr>
            </w:pPr>
            <w:r w:rsidRPr="00A02223">
              <w:rPr>
                <w:rFonts w:ascii="Open Sans Light" w:hAnsi="Open Sans Light" w:cs="Open Sans Light"/>
                <w:color w:val="212121"/>
                <w:sz w:val="20"/>
              </w:rPr>
              <w:t>Prod</w:t>
            </w:r>
            <w:r w:rsidR="005959F2" w:rsidRPr="00A02223">
              <w:rPr>
                <w:rFonts w:ascii="Open Sans Light" w:hAnsi="Open Sans Light" w:cs="Open Sans Light"/>
                <w:color w:val="212121"/>
                <w:sz w:val="20"/>
              </w:rPr>
              <w:t xml:space="preserve">uce a frequent </w:t>
            </w:r>
            <w:r w:rsidRPr="00A02223">
              <w:rPr>
                <w:rFonts w:ascii="Open Sans Light" w:hAnsi="Open Sans Light" w:cs="Open Sans Light"/>
                <w:color w:val="212121"/>
                <w:sz w:val="20"/>
              </w:rPr>
              <w:t>record of academic</w:t>
            </w:r>
            <w:r w:rsidR="00F6644B" w:rsidRPr="00A02223">
              <w:rPr>
                <w:rFonts w:ascii="Open Sans Light" w:hAnsi="Open Sans Light" w:cs="Open Sans Light"/>
                <w:color w:val="212121"/>
                <w:sz w:val="20"/>
              </w:rPr>
              <w:t xml:space="preserve"> related</w:t>
            </w:r>
            <w:r w:rsidRPr="00A02223">
              <w:rPr>
                <w:rFonts w:ascii="Open Sans Light" w:hAnsi="Open Sans Light" w:cs="Open Sans Light"/>
                <w:color w:val="212121"/>
                <w:sz w:val="20"/>
              </w:rPr>
              <w:t xml:space="preserve"> income</w:t>
            </w:r>
            <w:r w:rsidR="003B4C57" w:rsidRPr="00A02223">
              <w:rPr>
                <w:rFonts w:ascii="Open Sans Light" w:hAnsi="Open Sans Light" w:cs="Open Sans Light"/>
                <w:color w:val="212121"/>
                <w:sz w:val="20"/>
              </w:rPr>
              <w:t>,</w:t>
            </w:r>
            <w:r w:rsidRPr="00A02223">
              <w:rPr>
                <w:rFonts w:ascii="Open Sans Light" w:hAnsi="Open Sans Light" w:cs="Open Sans Light"/>
                <w:color w:val="212121"/>
                <w:sz w:val="20"/>
              </w:rPr>
              <w:t xml:space="preserve"> including fees and funding related to contract values, budget, current position, pipeline and proposals for meeting shortfalls, across all provision types and support funding.</w:t>
            </w:r>
          </w:p>
        </w:tc>
      </w:tr>
      <w:tr w:rsidR="005D5969" w:rsidRPr="00A02223" w:rsidTr="00A44D13">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color w:val="212121"/>
                <w:sz w:val="20"/>
              </w:rPr>
              <w:t>Manage timely and accurate returns to college stakeholders, including the ESFA and OFS, ensuring the college maximises its funded contract values and is compliant with funding rules and regulations. Provide analysis to SMT on emerging priorities and changes.</w:t>
            </w:r>
          </w:p>
        </w:tc>
      </w:tr>
      <w:tr w:rsidR="005D5969" w:rsidRPr="00A02223" w:rsidTr="00A44D13">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sz w:val="20"/>
              </w:rPr>
              <w:t>Develop, maintain and update associated funding documentation and electronic records, in line with both internal and external funding requirements.</w:t>
            </w:r>
          </w:p>
        </w:tc>
      </w:tr>
      <w:tr w:rsidR="005D5969" w:rsidRPr="00A02223" w:rsidTr="00A44D13">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sz w:val="20"/>
              </w:rPr>
              <w:t>Keep up to date with funding developments within the FE and HE sector, particularly those that may change information requirements, analyse and make recommendations for implementation to SMT and provide briefings for Governors and staff.</w:t>
            </w:r>
          </w:p>
        </w:tc>
      </w:tr>
      <w:tr w:rsidR="005D5969" w:rsidRPr="00A02223" w:rsidTr="00A44D13">
        <w:tc>
          <w:tcPr>
            <w:tcW w:w="9606" w:type="dxa"/>
          </w:tcPr>
          <w:p w:rsidR="005D5969" w:rsidRPr="00A02223" w:rsidRDefault="005D5969" w:rsidP="005D5969">
            <w:pPr>
              <w:pStyle w:val="ListParagraph"/>
              <w:numPr>
                <w:ilvl w:val="0"/>
                <w:numId w:val="27"/>
              </w:numPr>
              <w:spacing w:after="160" w:line="259" w:lineRule="auto"/>
              <w:rPr>
                <w:rFonts w:ascii="Open Sans Light" w:hAnsi="Open Sans Light" w:cs="Open Sans Light"/>
                <w:sz w:val="20"/>
              </w:rPr>
            </w:pPr>
            <w:r w:rsidRPr="00A02223">
              <w:rPr>
                <w:rFonts w:ascii="Open Sans Light" w:hAnsi="Open Sans Light" w:cs="Open Sans Light"/>
                <w:sz w:val="20"/>
              </w:rPr>
              <w:t>Manage budgets against agreed income and expenditure targets, adhering to the College financial regulations at all times with support from the Finance Team.</w:t>
            </w:r>
          </w:p>
        </w:tc>
      </w:tr>
      <w:tr w:rsidR="007A6A4A" w:rsidRPr="00A02223" w:rsidTr="00A44D13">
        <w:tc>
          <w:tcPr>
            <w:tcW w:w="9606" w:type="dxa"/>
          </w:tcPr>
          <w:p w:rsidR="007A6A4A" w:rsidRPr="00A02223" w:rsidRDefault="007A6A4A" w:rsidP="007A6A4A">
            <w:pPr>
              <w:pStyle w:val="ListParagraph"/>
              <w:numPr>
                <w:ilvl w:val="0"/>
                <w:numId w:val="27"/>
              </w:numPr>
              <w:spacing w:after="160" w:line="259" w:lineRule="auto"/>
              <w:rPr>
                <w:rFonts w:ascii="Open Sans Light" w:hAnsi="Open Sans Light" w:cs="Open Sans Light"/>
                <w:color w:val="212121"/>
                <w:sz w:val="20"/>
              </w:rPr>
            </w:pPr>
            <w:r w:rsidRPr="00A02223">
              <w:rPr>
                <w:rFonts w:ascii="Open Sans Light" w:hAnsi="Open Sans Light" w:cs="Open Sans Light"/>
                <w:color w:val="212121"/>
                <w:sz w:val="20"/>
              </w:rPr>
              <w:t>Oversee the MIS related reporting for any academic subcontracted provision</w:t>
            </w:r>
          </w:p>
        </w:tc>
      </w:tr>
      <w:tr w:rsidR="007A6A4A" w:rsidRPr="00A02223" w:rsidTr="00A44D13">
        <w:tc>
          <w:tcPr>
            <w:tcW w:w="9606" w:type="dxa"/>
          </w:tcPr>
          <w:p w:rsidR="007A6A4A" w:rsidRPr="00A02223" w:rsidRDefault="007A6A4A" w:rsidP="007A6A4A">
            <w:pPr>
              <w:pStyle w:val="ListParagraph"/>
              <w:numPr>
                <w:ilvl w:val="0"/>
                <w:numId w:val="27"/>
              </w:numPr>
              <w:spacing w:after="160" w:line="259" w:lineRule="auto"/>
              <w:rPr>
                <w:rFonts w:ascii="Open Sans Light" w:hAnsi="Open Sans Light" w:cs="Open Sans Light"/>
                <w:color w:val="212121"/>
                <w:sz w:val="20"/>
              </w:rPr>
            </w:pPr>
            <w:r w:rsidRPr="00A02223">
              <w:rPr>
                <w:rFonts w:ascii="Open Sans Light" w:hAnsi="Open Sans Light" w:cs="Open Sans Light"/>
                <w:color w:val="212121"/>
                <w:sz w:val="20"/>
              </w:rPr>
              <w:t>Oversee the transition to, the development of and the management of the digital services accounts for apprenticeship funding</w:t>
            </w:r>
          </w:p>
        </w:tc>
      </w:tr>
      <w:tr w:rsidR="007A6A4A" w:rsidRPr="00A02223" w:rsidTr="00A44D13">
        <w:tc>
          <w:tcPr>
            <w:tcW w:w="9606" w:type="dxa"/>
          </w:tcPr>
          <w:p w:rsidR="007A6A4A" w:rsidRPr="00A02223" w:rsidRDefault="007A6A4A" w:rsidP="007A6A4A">
            <w:pPr>
              <w:pStyle w:val="ListParagraph"/>
              <w:numPr>
                <w:ilvl w:val="0"/>
                <w:numId w:val="27"/>
              </w:numPr>
              <w:rPr>
                <w:rFonts w:ascii="Open Sans Light" w:hAnsi="Open Sans Light" w:cs="Open Sans Light"/>
                <w:sz w:val="20"/>
              </w:rPr>
            </w:pPr>
            <w:r w:rsidRPr="00A02223">
              <w:rPr>
                <w:rFonts w:ascii="Open Sans Light" w:hAnsi="Open Sans Light" w:cs="Open Sans Light"/>
                <w:sz w:val="20"/>
              </w:rPr>
              <w:t xml:space="preserve">Develop and implement a robust internal audit and assurance process to ensure the probity of all student based college data. </w:t>
            </w:r>
          </w:p>
        </w:tc>
      </w:tr>
    </w:tbl>
    <w:p w:rsidR="00A44D13" w:rsidRPr="00A02223" w:rsidRDefault="00A44D13" w:rsidP="00A44D13">
      <w:pPr>
        <w:spacing w:after="0"/>
        <w:rPr>
          <w:rFonts w:ascii="Open Sans Light" w:hAnsi="Open Sans Light" w:cs="Open Sans Light"/>
          <w:sz w:val="20"/>
          <w:szCs w:val="20"/>
        </w:rPr>
      </w:pPr>
    </w:p>
    <w:p w:rsidR="00A44D13" w:rsidRPr="00A02223" w:rsidRDefault="00A44D13" w:rsidP="005959F2">
      <w:pPr>
        <w:pStyle w:val="ListParagraph"/>
        <w:numPr>
          <w:ilvl w:val="0"/>
          <w:numId w:val="28"/>
        </w:numPr>
        <w:spacing w:after="160"/>
        <w:rPr>
          <w:rFonts w:ascii="Open Sans Light" w:hAnsi="Open Sans Light" w:cs="Open Sans Light"/>
          <w:b/>
          <w:sz w:val="20"/>
        </w:rPr>
      </w:pPr>
      <w:r w:rsidRPr="00A02223">
        <w:rPr>
          <w:rFonts w:ascii="Open Sans Light" w:hAnsi="Open Sans Light" w:cs="Open Sans Light"/>
          <w:b/>
          <w:sz w:val="20"/>
        </w:rPr>
        <w:t>Departmental Specific Duties</w:t>
      </w:r>
    </w:p>
    <w:tbl>
      <w:tblPr>
        <w:tblStyle w:val="TableGrid"/>
        <w:tblW w:w="9606" w:type="dxa"/>
        <w:tblLayout w:type="fixed"/>
        <w:tblLook w:val="04A0" w:firstRow="1" w:lastRow="0" w:firstColumn="1" w:lastColumn="0" w:noHBand="0" w:noVBand="1"/>
      </w:tblPr>
      <w:tblGrid>
        <w:gridCol w:w="9606"/>
      </w:tblGrid>
      <w:tr w:rsidR="00B948D8" w:rsidRPr="00A02223" w:rsidTr="00B948D8">
        <w:tc>
          <w:tcPr>
            <w:tcW w:w="9606" w:type="dxa"/>
          </w:tcPr>
          <w:p w:rsidR="00B948D8" w:rsidRPr="00A02223" w:rsidRDefault="005D5969" w:rsidP="005D5969">
            <w:pPr>
              <w:pStyle w:val="ListParagraph"/>
              <w:numPr>
                <w:ilvl w:val="0"/>
                <w:numId w:val="36"/>
              </w:numPr>
              <w:spacing w:after="160" w:line="259" w:lineRule="auto"/>
              <w:rPr>
                <w:rFonts w:ascii="Open Sans Light" w:hAnsi="Open Sans Light" w:cs="Open Sans Light"/>
                <w:sz w:val="20"/>
              </w:rPr>
            </w:pPr>
            <w:r w:rsidRPr="00A02223">
              <w:rPr>
                <w:rFonts w:ascii="Open Sans Light" w:hAnsi="Open Sans Light" w:cs="Open Sans Light"/>
                <w:color w:val="212121"/>
                <w:sz w:val="20"/>
              </w:rPr>
              <w:t xml:space="preserve">Work closely with the </w:t>
            </w:r>
            <w:r w:rsidR="00825387" w:rsidRPr="00A02223">
              <w:rPr>
                <w:rFonts w:ascii="Open Sans Light" w:hAnsi="Open Sans Light" w:cs="Open Sans Light"/>
                <w:color w:val="212121"/>
                <w:sz w:val="20"/>
              </w:rPr>
              <w:t xml:space="preserve">College’s </w:t>
            </w:r>
            <w:r w:rsidRPr="00A02223">
              <w:rPr>
                <w:rFonts w:ascii="Open Sans Light" w:hAnsi="Open Sans Light" w:cs="Open Sans Light"/>
                <w:color w:val="212121"/>
                <w:sz w:val="20"/>
              </w:rPr>
              <w:t>Systems Developer to ensure that</w:t>
            </w:r>
            <w:r w:rsidR="00B948D8" w:rsidRPr="00A02223">
              <w:rPr>
                <w:rFonts w:ascii="Open Sans Light" w:hAnsi="Open Sans Light" w:cs="Open Sans Light"/>
                <w:color w:val="212121"/>
                <w:sz w:val="20"/>
              </w:rPr>
              <w:t xml:space="preserve"> central college</w:t>
            </w:r>
            <w:r w:rsidRPr="00A02223">
              <w:rPr>
                <w:rFonts w:ascii="Open Sans Light" w:hAnsi="Open Sans Light" w:cs="Open Sans Light"/>
                <w:color w:val="212121"/>
                <w:sz w:val="20"/>
              </w:rPr>
              <w:t xml:space="preserve"> student databases are</w:t>
            </w:r>
            <w:r w:rsidR="00B948D8" w:rsidRPr="00A02223">
              <w:rPr>
                <w:rFonts w:ascii="Open Sans Light" w:hAnsi="Open Sans Light" w:cs="Open Sans Light"/>
                <w:color w:val="212121"/>
                <w:sz w:val="20"/>
              </w:rPr>
              <w:t xml:space="preserve"> held securely, with integrity and meet all regulatory and statutory requirements.</w:t>
            </w:r>
          </w:p>
        </w:tc>
      </w:tr>
      <w:tr w:rsidR="005959F2" w:rsidRPr="00A02223" w:rsidTr="00B67CE2">
        <w:tc>
          <w:tcPr>
            <w:tcW w:w="9606" w:type="dxa"/>
          </w:tcPr>
          <w:p w:rsidR="005959F2" w:rsidRPr="00A02223" w:rsidRDefault="007A2B49" w:rsidP="00B67CE2">
            <w:pPr>
              <w:pStyle w:val="ListParagraph"/>
              <w:numPr>
                <w:ilvl w:val="0"/>
                <w:numId w:val="36"/>
              </w:numPr>
              <w:spacing w:after="160" w:line="259" w:lineRule="auto"/>
              <w:rPr>
                <w:rFonts w:ascii="Open Sans Light" w:hAnsi="Open Sans Light" w:cs="Open Sans Light"/>
                <w:sz w:val="20"/>
              </w:rPr>
            </w:pPr>
            <w:r w:rsidRPr="00A02223">
              <w:rPr>
                <w:rFonts w:ascii="Open Sans Light" w:hAnsi="Open Sans Light" w:cs="Open Sans Light"/>
                <w:sz w:val="20"/>
              </w:rPr>
              <w:t>Continually review and develop the reports to maintain functionality, including adjustments to accommodate changes in internal and external requirements</w:t>
            </w:r>
          </w:p>
        </w:tc>
      </w:tr>
      <w:tr w:rsidR="00F90BA2" w:rsidRPr="00A02223" w:rsidTr="00B67CE2">
        <w:tc>
          <w:tcPr>
            <w:tcW w:w="9606" w:type="dxa"/>
          </w:tcPr>
          <w:p w:rsidR="00F90BA2" w:rsidRPr="00A02223" w:rsidRDefault="00F90BA2" w:rsidP="00B67CE2">
            <w:pPr>
              <w:pStyle w:val="ListParagraph"/>
              <w:numPr>
                <w:ilvl w:val="0"/>
                <w:numId w:val="36"/>
              </w:numPr>
              <w:spacing w:after="160" w:line="259" w:lineRule="auto"/>
              <w:rPr>
                <w:rFonts w:ascii="Open Sans Light" w:hAnsi="Open Sans Light" w:cs="Open Sans Light"/>
                <w:color w:val="212121"/>
                <w:sz w:val="20"/>
              </w:rPr>
            </w:pPr>
            <w:r w:rsidRPr="00A02223">
              <w:rPr>
                <w:rFonts w:ascii="Open Sans Light" w:hAnsi="Open Sans Light" w:cs="Open Sans Light"/>
                <w:sz w:val="20"/>
              </w:rPr>
              <w:t xml:space="preserve">Work closely </w:t>
            </w:r>
            <w:r w:rsidR="005959F2" w:rsidRPr="00A02223">
              <w:rPr>
                <w:rFonts w:ascii="Open Sans Light" w:hAnsi="Open Sans Light" w:cs="Open Sans Light"/>
                <w:sz w:val="20"/>
              </w:rPr>
              <w:t>with the colleagues</w:t>
            </w:r>
            <w:r w:rsidRPr="00A02223">
              <w:rPr>
                <w:rFonts w:ascii="Open Sans Light" w:hAnsi="Open Sans Light" w:cs="Open Sans Light"/>
                <w:sz w:val="20"/>
              </w:rPr>
              <w:t xml:space="preserve"> to ensure that the continuous development of the MIS related college systems is integrated, coherent and strategic.</w:t>
            </w:r>
          </w:p>
        </w:tc>
      </w:tr>
      <w:tr w:rsidR="001D2B73" w:rsidRPr="00A02223" w:rsidTr="00B948D8">
        <w:tc>
          <w:tcPr>
            <w:tcW w:w="9606" w:type="dxa"/>
          </w:tcPr>
          <w:p w:rsidR="001D2B73" w:rsidRPr="00A02223" w:rsidRDefault="001D2B73" w:rsidP="00636370">
            <w:pPr>
              <w:pStyle w:val="ListParagraph"/>
              <w:numPr>
                <w:ilvl w:val="0"/>
                <w:numId w:val="36"/>
              </w:numPr>
              <w:spacing w:after="160" w:line="259" w:lineRule="auto"/>
              <w:rPr>
                <w:rFonts w:ascii="Open Sans Light" w:hAnsi="Open Sans Light" w:cs="Open Sans Light"/>
                <w:color w:val="212121"/>
                <w:sz w:val="20"/>
              </w:rPr>
            </w:pPr>
            <w:r w:rsidRPr="00A02223">
              <w:rPr>
                <w:rFonts w:ascii="Open Sans Light" w:hAnsi="Open Sans Light" w:cs="Open Sans Light"/>
                <w:color w:val="212121"/>
                <w:sz w:val="20"/>
              </w:rPr>
              <w:t>Ensure DSAT, SCORE</w:t>
            </w:r>
            <w:r w:rsidR="00636370" w:rsidRPr="00A02223">
              <w:rPr>
                <w:rFonts w:ascii="Open Sans Light" w:hAnsi="Open Sans Light" w:cs="Open Sans Light"/>
                <w:color w:val="212121"/>
                <w:sz w:val="20"/>
              </w:rPr>
              <w:t>, 4CAST, ProSuite</w:t>
            </w:r>
            <w:r w:rsidRPr="00A02223">
              <w:rPr>
                <w:rFonts w:ascii="Open Sans Light" w:hAnsi="Open Sans Light" w:cs="Open Sans Light"/>
                <w:color w:val="212121"/>
                <w:sz w:val="20"/>
              </w:rPr>
              <w:t xml:space="preserve"> </w:t>
            </w:r>
            <w:r w:rsidR="00636370" w:rsidRPr="00A02223">
              <w:rPr>
                <w:rFonts w:ascii="Open Sans Light" w:hAnsi="Open Sans Light" w:cs="Open Sans Light"/>
                <w:color w:val="212121"/>
                <w:sz w:val="20"/>
              </w:rPr>
              <w:t xml:space="preserve">and other student </w:t>
            </w:r>
            <w:r w:rsidRPr="00A02223">
              <w:rPr>
                <w:rFonts w:ascii="Open Sans Light" w:hAnsi="Open Sans Light" w:cs="Open Sans Light"/>
                <w:color w:val="212121"/>
                <w:sz w:val="20"/>
              </w:rPr>
              <w:t>systems are comprehensively reviewed, with actions taken to ensure funding claims are complete and compliant.</w:t>
            </w:r>
          </w:p>
        </w:tc>
      </w:tr>
      <w:tr w:rsidR="00B948D8" w:rsidRPr="00A02223" w:rsidTr="00B948D8">
        <w:tc>
          <w:tcPr>
            <w:tcW w:w="9606" w:type="dxa"/>
          </w:tcPr>
          <w:p w:rsidR="00B948D8" w:rsidRPr="00A02223" w:rsidRDefault="00B948D8" w:rsidP="00B948D8">
            <w:pPr>
              <w:pStyle w:val="ListParagraph"/>
              <w:numPr>
                <w:ilvl w:val="0"/>
                <w:numId w:val="36"/>
              </w:numPr>
              <w:spacing w:after="160" w:line="259" w:lineRule="auto"/>
              <w:rPr>
                <w:rFonts w:ascii="Open Sans Light" w:hAnsi="Open Sans Light" w:cs="Open Sans Light"/>
                <w:sz w:val="20"/>
              </w:rPr>
            </w:pPr>
            <w:r w:rsidRPr="00A02223">
              <w:rPr>
                <w:rFonts w:ascii="Open Sans Light" w:hAnsi="Open Sans Light" w:cs="Open Sans Light"/>
                <w:color w:val="212121"/>
                <w:sz w:val="20"/>
              </w:rPr>
              <w:t>Manage visits from internal/external auditors being</w:t>
            </w:r>
            <w:r w:rsidR="005959F2" w:rsidRPr="00A02223">
              <w:rPr>
                <w:rFonts w:ascii="Open Sans Light" w:hAnsi="Open Sans Light" w:cs="Open Sans Light"/>
                <w:color w:val="212121"/>
                <w:sz w:val="20"/>
              </w:rPr>
              <w:t xml:space="preserve"> the</w:t>
            </w:r>
            <w:r w:rsidRPr="00A02223">
              <w:rPr>
                <w:rFonts w:ascii="Open Sans Light" w:hAnsi="Open Sans Light" w:cs="Open Sans Light"/>
                <w:color w:val="212121"/>
                <w:sz w:val="20"/>
              </w:rPr>
              <w:t xml:space="preserve"> point of contact for all Learner Funding auditors e.g. ESFA. and Ofsted, providing accurate and timely information and carrying out any necessary follow ups</w:t>
            </w:r>
          </w:p>
        </w:tc>
      </w:tr>
      <w:tr w:rsidR="00B948D8" w:rsidRPr="00A02223" w:rsidTr="00B948D8">
        <w:tc>
          <w:tcPr>
            <w:tcW w:w="9606" w:type="dxa"/>
          </w:tcPr>
          <w:p w:rsidR="00B948D8" w:rsidRPr="00A02223" w:rsidRDefault="00B948D8" w:rsidP="00B948D8">
            <w:pPr>
              <w:pStyle w:val="ListParagraph"/>
              <w:numPr>
                <w:ilvl w:val="0"/>
                <w:numId w:val="36"/>
              </w:numPr>
              <w:spacing w:after="160" w:line="259" w:lineRule="auto"/>
              <w:rPr>
                <w:rFonts w:ascii="Open Sans Light" w:hAnsi="Open Sans Light" w:cs="Open Sans Light"/>
                <w:sz w:val="20"/>
              </w:rPr>
            </w:pPr>
            <w:r w:rsidRPr="00A02223">
              <w:rPr>
                <w:rFonts w:ascii="Open Sans Light" w:hAnsi="Open Sans Light" w:cs="Open Sans Light"/>
                <w:color w:val="212121"/>
                <w:sz w:val="20"/>
              </w:rPr>
              <w:lastRenderedPageBreak/>
              <w:t>Provide qualifications and funding advice to curriculum managers and training on college systems such as ProAchieve</w:t>
            </w:r>
          </w:p>
        </w:tc>
      </w:tr>
      <w:tr w:rsidR="00B948D8" w:rsidRPr="00A02223" w:rsidTr="00B948D8">
        <w:tc>
          <w:tcPr>
            <w:tcW w:w="9606" w:type="dxa"/>
          </w:tcPr>
          <w:p w:rsidR="00B948D8" w:rsidRPr="00A02223" w:rsidRDefault="00B948D8" w:rsidP="00B948D8">
            <w:pPr>
              <w:pStyle w:val="ListParagraph"/>
              <w:numPr>
                <w:ilvl w:val="0"/>
                <w:numId w:val="36"/>
              </w:numPr>
              <w:spacing w:after="160" w:line="259" w:lineRule="auto"/>
              <w:rPr>
                <w:rFonts w:ascii="Open Sans Light" w:hAnsi="Open Sans Light" w:cs="Open Sans Light"/>
                <w:color w:val="212121"/>
                <w:sz w:val="20"/>
              </w:rPr>
            </w:pPr>
            <w:r w:rsidRPr="00A02223">
              <w:rPr>
                <w:rFonts w:ascii="Open Sans Light" w:hAnsi="Open Sans Light" w:cs="Open Sans Light"/>
                <w:sz w:val="20"/>
              </w:rPr>
              <w:t>Support the nominee before and during external inspections.</w:t>
            </w:r>
          </w:p>
        </w:tc>
      </w:tr>
    </w:tbl>
    <w:p w:rsidR="00A44D13" w:rsidRPr="00A02223" w:rsidRDefault="00A44D13" w:rsidP="00C77D85">
      <w:pPr>
        <w:spacing w:after="0" w:line="240" w:lineRule="auto"/>
        <w:rPr>
          <w:rFonts w:ascii="Open Sans Light" w:hAnsi="Open Sans Light" w:cs="Open Sans Light"/>
          <w:b/>
          <w:sz w:val="20"/>
          <w:szCs w:val="20"/>
        </w:rPr>
      </w:pPr>
    </w:p>
    <w:p w:rsidR="00C77D85" w:rsidRPr="00A02223" w:rsidRDefault="00C77D85" w:rsidP="00C77D85">
      <w:pPr>
        <w:spacing w:after="0" w:line="240" w:lineRule="auto"/>
        <w:rPr>
          <w:rFonts w:ascii="Open Sans Light" w:hAnsi="Open Sans Light" w:cs="Open Sans Light"/>
          <w:b/>
          <w:sz w:val="20"/>
          <w:szCs w:val="20"/>
        </w:rPr>
      </w:pPr>
    </w:p>
    <w:p w:rsidR="007F7ACA" w:rsidRPr="00A02223" w:rsidRDefault="007F7ACA" w:rsidP="007F7ACA">
      <w:pPr>
        <w:spacing w:after="0" w:line="240" w:lineRule="auto"/>
        <w:rPr>
          <w:rFonts w:ascii="Open Sans Light" w:hAnsi="Open Sans Light" w:cs="Open Sans Light"/>
          <w:b/>
          <w:sz w:val="20"/>
          <w:szCs w:val="20"/>
        </w:rPr>
      </w:pPr>
    </w:p>
    <w:p w:rsidR="00C77D85" w:rsidRPr="00A02223"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02223">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948D8" w:rsidRPr="00A02223" w:rsidTr="00B948D8">
        <w:tc>
          <w:tcPr>
            <w:tcW w:w="9606" w:type="dxa"/>
          </w:tcPr>
          <w:p w:rsidR="00B948D8" w:rsidRPr="00A02223" w:rsidRDefault="00B948D8" w:rsidP="00617C4D">
            <w:pPr>
              <w:pStyle w:val="ListParagraph"/>
              <w:numPr>
                <w:ilvl w:val="0"/>
                <w:numId w:val="38"/>
              </w:numPr>
              <w:spacing w:after="160" w:line="259" w:lineRule="auto"/>
              <w:jc w:val="both"/>
              <w:rPr>
                <w:rFonts w:ascii="Open Sans Light" w:hAnsi="Open Sans Light" w:cs="Open Sans Light"/>
                <w:sz w:val="20"/>
              </w:rPr>
            </w:pPr>
            <w:r w:rsidRPr="00A02223">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B948D8" w:rsidRPr="00A02223" w:rsidTr="00B948D8">
        <w:tc>
          <w:tcPr>
            <w:tcW w:w="9606" w:type="dxa"/>
          </w:tcPr>
          <w:p w:rsidR="00B948D8" w:rsidRPr="00A02223" w:rsidRDefault="00B948D8" w:rsidP="00617C4D">
            <w:pPr>
              <w:pStyle w:val="ListParagraph"/>
              <w:numPr>
                <w:ilvl w:val="0"/>
                <w:numId w:val="38"/>
              </w:numPr>
              <w:spacing w:after="160" w:line="259" w:lineRule="auto"/>
              <w:rPr>
                <w:rFonts w:ascii="Open Sans Light" w:hAnsi="Open Sans Light" w:cs="Open Sans Light"/>
                <w:sz w:val="20"/>
              </w:rPr>
            </w:pPr>
            <w:r w:rsidRPr="00A02223">
              <w:rPr>
                <w:rFonts w:ascii="Open Sans Light" w:hAnsi="Open Sans Light" w:cs="Open Sans Light"/>
                <w:sz w:val="20"/>
              </w:rPr>
              <w:t>Actively participate in the college performance management processes, including appraisals to support personal and professional development and enhance the student experience.</w:t>
            </w:r>
          </w:p>
        </w:tc>
      </w:tr>
    </w:tbl>
    <w:p w:rsidR="00C77D85" w:rsidRPr="00A02223" w:rsidRDefault="00C77D85" w:rsidP="00C77D85">
      <w:pPr>
        <w:spacing w:after="0" w:line="240" w:lineRule="auto"/>
        <w:rPr>
          <w:rFonts w:ascii="Open Sans Light" w:hAnsi="Open Sans Light" w:cs="Open Sans Light"/>
          <w:b/>
          <w:sz w:val="20"/>
          <w:szCs w:val="20"/>
        </w:rPr>
      </w:pPr>
    </w:p>
    <w:p w:rsidR="00C77D85" w:rsidRPr="00A02223"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02223">
        <w:rPr>
          <w:rFonts w:ascii="Open Sans Light" w:hAnsi="Open Sans Light" w:cs="Open Sans Light"/>
          <w:b/>
          <w:sz w:val="20"/>
        </w:rPr>
        <w:t>Other responsibilities and duties</w:t>
      </w:r>
    </w:p>
    <w:p w:rsidR="00617C4D" w:rsidRPr="00A02223" w:rsidRDefault="00617C4D" w:rsidP="00617C4D">
      <w:pPr>
        <w:pStyle w:val="ListParagraph"/>
        <w:spacing w:after="160" w:line="360" w:lineRule="auto"/>
        <w:ind w:left="142"/>
        <w:contextualSpacing/>
        <w:rPr>
          <w:rFonts w:ascii="Open Sans Light" w:hAnsi="Open Sans Light" w:cs="Open Sans Light"/>
          <w:i/>
          <w:sz w:val="20"/>
        </w:rPr>
      </w:pPr>
      <w:r w:rsidRPr="00A02223">
        <w:rPr>
          <w:rFonts w:ascii="Open Sans Light" w:hAnsi="Open Sans Light" w:cs="Open Sans Light"/>
          <w:sz w:val="20"/>
        </w:rPr>
        <w:t>College Management Team</w:t>
      </w:r>
    </w:p>
    <w:tbl>
      <w:tblPr>
        <w:tblStyle w:val="TableGrid"/>
        <w:tblW w:w="9606" w:type="dxa"/>
        <w:tblLayout w:type="fixed"/>
        <w:tblLook w:val="04A0" w:firstRow="1" w:lastRow="0" w:firstColumn="1" w:lastColumn="0" w:noHBand="0" w:noVBand="1"/>
      </w:tblPr>
      <w:tblGrid>
        <w:gridCol w:w="9606"/>
      </w:tblGrid>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sz w:val="20"/>
              </w:rPr>
              <w:t>Contribute to the wider College Management Team.</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color w:val="212121"/>
                <w:sz w:val="20"/>
              </w:rPr>
              <w:t>Attend and represent the college at sector specific groups to maintain sector knowledge and professional awareness of developments surround learner information management</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sz w:val="20"/>
              </w:rPr>
              <w:t>Carry out day and evening duties on a rota basis.</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sz w:val="20"/>
              </w:rPr>
              <w:t>Work with marketing and others to lead on extra curriculum events to ensure success, e.g. interview days.</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sz w:val="20"/>
              </w:rPr>
              <w:t>Ensure equality of opportunity among all protected characteristic groups and vulnerable student groups and seek to promote diversity in all aspects of college life.</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color w:val="000000" w:themeColor="text1"/>
                <w:sz w:val="20"/>
              </w:rPr>
            </w:pPr>
            <w:r w:rsidRPr="00A02223">
              <w:rPr>
                <w:rFonts w:ascii="Open Sans Light" w:hAnsi="Open Sans Light" w:cs="Open Sans Light"/>
                <w:sz w:val="20"/>
              </w:rPr>
              <w:t>Ensure all safeguarding policies and procedures are followed at all times.</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sz w:val="20"/>
              </w:rPr>
            </w:pPr>
            <w:r w:rsidRPr="00A02223">
              <w:rPr>
                <w:rFonts w:ascii="Open Sans Light" w:hAnsi="Open Sans Light" w:cs="Open Sans Light"/>
                <w:sz w:val="20"/>
              </w:rPr>
              <w:t>Ensure Health and Safety is maintained at all times, in line with college policies.</w:t>
            </w:r>
          </w:p>
        </w:tc>
      </w:tr>
      <w:tr w:rsidR="00617C4D" w:rsidRPr="00A02223" w:rsidTr="00617C4D">
        <w:tc>
          <w:tcPr>
            <w:tcW w:w="9606" w:type="dxa"/>
          </w:tcPr>
          <w:p w:rsidR="00617C4D" w:rsidRPr="00A02223" w:rsidRDefault="00617C4D" w:rsidP="00617C4D">
            <w:pPr>
              <w:pStyle w:val="ListParagraph"/>
              <w:numPr>
                <w:ilvl w:val="0"/>
                <w:numId w:val="39"/>
              </w:numPr>
              <w:spacing w:after="160" w:line="259" w:lineRule="auto"/>
              <w:rPr>
                <w:rFonts w:ascii="Open Sans Light" w:hAnsi="Open Sans Light" w:cs="Open Sans Light"/>
                <w:sz w:val="20"/>
              </w:rPr>
            </w:pPr>
            <w:r w:rsidRPr="00A02223">
              <w:rPr>
                <w:rFonts w:ascii="Open Sans Light" w:hAnsi="Open Sans Light" w:cs="Open Sans Light"/>
                <w:sz w:val="20"/>
              </w:rPr>
              <w:t>Undertake any further duties commensurate with the grade and responsibilities of the post as allocated by the Senior Management Team.</w:t>
            </w:r>
          </w:p>
        </w:tc>
      </w:tr>
    </w:tbl>
    <w:p w:rsidR="00C77D85" w:rsidRPr="00A02223" w:rsidRDefault="00C77D85" w:rsidP="00D949E2">
      <w:pPr>
        <w:contextualSpacing/>
        <w:jc w:val="both"/>
        <w:rPr>
          <w:rFonts w:ascii="Open Sans Light" w:hAnsi="Open Sans Light" w:cs="Open Sans Light"/>
          <w:sz w:val="20"/>
          <w:szCs w:val="20"/>
        </w:rPr>
      </w:pPr>
    </w:p>
    <w:p w:rsidR="00C77D85" w:rsidRPr="00A02223" w:rsidRDefault="00C77D85" w:rsidP="00C77D85">
      <w:pPr>
        <w:spacing w:after="0" w:line="240" w:lineRule="auto"/>
        <w:contextualSpacing/>
        <w:jc w:val="both"/>
        <w:rPr>
          <w:rFonts w:ascii="Open Sans Light" w:eastAsia="Times New Roman" w:hAnsi="Open Sans Light" w:cs="Open Sans Light"/>
          <w:b/>
          <w:sz w:val="20"/>
          <w:szCs w:val="20"/>
        </w:rPr>
      </w:pPr>
      <w:r w:rsidRPr="00A02223">
        <w:rPr>
          <w:rFonts w:ascii="Open Sans Light" w:eastAsia="Times New Roman" w:hAnsi="Open Sans Light" w:cs="Open Sans Light"/>
          <w:b/>
          <w:sz w:val="20"/>
          <w:szCs w:val="20"/>
        </w:rPr>
        <w:t>Qualifications / Skills / Knowledge / Qualities</w:t>
      </w:r>
    </w:p>
    <w:p w:rsidR="00617C4D" w:rsidRPr="00A02223" w:rsidRDefault="00617C4D" w:rsidP="00C77D85">
      <w:pPr>
        <w:spacing w:after="0" w:line="240" w:lineRule="auto"/>
        <w:contextualSpacing/>
        <w:jc w:val="both"/>
        <w:rPr>
          <w:rFonts w:ascii="Open Sans Light" w:eastAsia="Times New Roman" w:hAnsi="Open Sans Light" w:cs="Open Sans Light"/>
          <w:b/>
          <w:sz w:val="20"/>
          <w:szCs w:val="20"/>
          <w:u w:val="single"/>
        </w:rPr>
      </w:pPr>
    </w:p>
    <w:p w:rsidR="00C77D85" w:rsidRPr="00A02223"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lastRenderedPageBreak/>
        <w:t>At Plumpton College we are:</w:t>
      </w:r>
    </w:p>
    <w:p w:rsidR="00C77D85" w:rsidRPr="00A02223"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A02223"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Ambitious and Progressive</w:t>
      </w:r>
    </w:p>
    <w:p w:rsidR="00C77D85" w:rsidRPr="00A02223"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Enterprising</w:t>
      </w:r>
    </w:p>
    <w:p w:rsidR="00C77D85" w:rsidRPr="00A02223"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Professional</w:t>
      </w:r>
    </w:p>
    <w:p w:rsidR="00C77D85" w:rsidRPr="00A02223"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Passionate about everything we do</w:t>
      </w:r>
    </w:p>
    <w:p w:rsidR="00C77D85" w:rsidRPr="00A02223"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Supportive</w:t>
      </w:r>
    </w:p>
    <w:p w:rsidR="00C77D85" w:rsidRPr="00A02223"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A02223" w:rsidTr="00617C4D">
        <w:tc>
          <w:tcPr>
            <w:tcW w:w="9606" w:type="dxa"/>
            <w:vAlign w:val="center"/>
          </w:tcPr>
          <w:p w:rsidR="00C77D85" w:rsidRPr="00A02223" w:rsidRDefault="00C77D85" w:rsidP="00D949E2">
            <w:pPr>
              <w:tabs>
                <w:tab w:val="center" w:pos="4513"/>
                <w:tab w:val="right" w:pos="9026"/>
              </w:tabs>
              <w:spacing w:after="120"/>
              <w:jc w:val="both"/>
              <w:rPr>
                <w:rFonts w:ascii="Open Sans Light" w:hAnsi="Open Sans Light" w:cs="Open Sans Light"/>
                <w:b/>
                <w:sz w:val="20"/>
                <w:szCs w:val="20"/>
              </w:rPr>
            </w:pPr>
            <w:r w:rsidRPr="00A02223">
              <w:rPr>
                <w:rFonts w:ascii="Open Sans Light" w:hAnsi="Open Sans Light" w:cs="Open Sans Light"/>
                <w:b/>
                <w:sz w:val="20"/>
                <w:szCs w:val="20"/>
              </w:rPr>
              <w:t>Essential criteria for the post</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Hold a degree and / or a professional qualification.</w:t>
            </w:r>
          </w:p>
        </w:tc>
      </w:tr>
      <w:tr w:rsidR="00617C4D" w:rsidRPr="00A02223" w:rsidTr="00617C4D">
        <w:tc>
          <w:tcPr>
            <w:tcW w:w="9606" w:type="dxa"/>
          </w:tcPr>
          <w:p w:rsidR="00617C4D" w:rsidRPr="00A02223" w:rsidRDefault="00617C4D" w:rsidP="00F90BA2">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 xml:space="preserve">Have </w:t>
            </w:r>
            <w:r w:rsidR="00F90BA2" w:rsidRPr="00A02223">
              <w:rPr>
                <w:rFonts w:ascii="Open Sans Light" w:hAnsi="Open Sans Light" w:cs="Open Sans Light"/>
                <w:sz w:val="20"/>
              </w:rPr>
              <w:t>experience of management information systems in an FE or HE environment</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Have a demonstrable understanding of FE and HE sector priorities and funding.</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color w:val="212121"/>
                <w:sz w:val="20"/>
              </w:rPr>
              <w:t>Extensive experience of managing timely and accurate returns to external funding agencies ensuring the college is compliant with funding rules and regulations</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Demonstrate experience o</w:t>
            </w:r>
            <w:r w:rsidR="00F90BA2" w:rsidRPr="00A02223">
              <w:rPr>
                <w:rFonts w:ascii="Open Sans Light" w:hAnsi="Open Sans Light" w:cs="Open Sans Light"/>
                <w:sz w:val="20"/>
              </w:rPr>
              <w:t>f working effectively with teams</w:t>
            </w:r>
            <w:r w:rsidRPr="00A02223">
              <w:rPr>
                <w:rFonts w:ascii="Open Sans Light" w:hAnsi="Open Sans Light" w:cs="Open Sans Light"/>
                <w:sz w:val="20"/>
              </w:rPr>
              <w:t xml:space="preserve"> to achieve quality and finance targets.</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Demonstrate a commitment to your own personal development.</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Demonstrate an ability to effectively deploy resources.</w:t>
            </w:r>
          </w:p>
        </w:tc>
      </w:tr>
      <w:tr w:rsidR="00617C4D" w:rsidRPr="00A02223" w:rsidTr="00617C4D">
        <w:tc>
          <w:tcPr>
            <w:tcW w:w="9606" w:type="dxa"/>
          </w:tcPr>
          <w:p w:rsidR="00617C4D" w:rsidRPr="00A02223" w:rsidRDefault="00617C4D" w:rsidP="00132C5B">
            <w:pPr>
              <w:tabs>
                <w:tab w:val="center" w:pos="4513"/>
                <w:tab w:val="right" w:pos="9026"/>
              </w:tabs>
              <w:spacing w:after="120"/>
              <w:rPr>
                <w:rFonts w:ascii="Open Sans Light" w:hAnsi="Open Sans Light" w:cs="Open Sans Light"/>
                <w:sz w:val="20"/>
              </w:rPr>
            </w:pPr>
            <w:r w:rsidRPr="00A02223">
              <w:rPr>
                <w:rFonts w:ascii="Open Sans Light" w:hAnsi="Open Sans Light" w:cs="Open Sans Light"/>
                <w:sz w:val="20"/>
              </w:rPr>
              <w:t>Demonstrate a strategic vision to ensure the continued development of allocated work.</w:t>
            </w:r>
          </w:p>
        </w:tc>
      </w:tr>
      <w:tr w:rsidR="00617C4D" w:rsidRPr="00A02223" w:rsidTr="00617C4D">
        <w:tc>
          <w:tcPr>
            <w:tcW w:w="9606" w:type="dxa"/>
          </w:tcPr>
          <w:p w:rsidR="00617C4D" w:rsidRPr="00A02223" w:rsidRDefault="00617C4D" w:rsidP="00132C5B">
            <w:pPr>
              <w:spacing w:after="120"/>
              <w:rPr>
                <w:rFonts w:ascii="Open Sans Light" w:hAnsi="Open Sans Light" w:cs="Open Sans Light"/>
                <w:sz w:val="20"/>
              </w:rPr>
            </w:pPr>
            <w:r w:rsidRPr="00A02223">
              <w:rPr>
                <w:rFonts w:ascii="Open Sans Light" w:hAnsi="Open Sans Light" w:cs="Open Sans Light"/>
                <w:sz w:val="20"/>
              </w:rPr>
              <w:t>Display a flexible, pragmatic approach to finding solutions to challenges.</w:t>
            </w:r>
          </w:p>
        </w:tc>
      </w:tr>
      <w:tr w:rsidR="00617C4D" w:rsidRPr="00A02223" w:rsidTr="00617C4D">
        <w:tc>
          <w:tcPr>
            <w:tcW w:w="9606" w:type="dxa"/>
          </w:tcPr>
          <w:p w:rsidR="00617C4D" w:rsidRPr="00A02223" w:rsidRDefault="00617C4D" w:rsidP="00132C5B">
            <w:pPr>
              <w:spacing w:after="120"/>
              <w:rPr>
                <w:rFonts w:ascii="Open Sans Light" w:hAnsi="Open Sans Light" w:cs="Open Sans Light"/>
                <w:sz w:val="20"/>
              </w:rPr>
            </w:pPr>
            <w:r w:rsidRPr="00A02223">
              <w:rPr>
                <w:rFonts w:ascii="Open Sans Light" w:hAnsi="Open Sans Light" w:cs="Open Sans Light"/>
                <w:sz w:val="20"/>
              </w:rPr>
              <w:t>Demonstrate effective communication skills with proven influencing skills</w:t>
            </w:r>
            <w:r w:rsidR="00516D02" w:rsidRPr="00A02223">
              <w:rPr>
                <w:rFonts w:ascii="Open Sans Light" w:hAnsi="Open Sans Light" w:cs="Open Sans Light"/>
                <w:sz w:val="20"/>
              </w:rPr>
              <w:t xml:space="preserve"> and high levels of customer service</w:t>
            </w:r>
            <w:r w:rsidRPr="00A02223">
              <w:rPr>
                <w:rFonts w:ascii="Open Sans Light" w:hAnsi="Open Sans Light" w:cs="Open Sans Light"/>
                <w:sz w:val="20"/>
              </w:rPr>
              <w:t>.</w:t>
            </w:r>
          </w:p>
        </w:tc>
      </w:tr>
      <w:tr w:rsidR="00617C4D" w:rsidRPr="00A02223" w:rsidTr="00617C4D">
        <w:tc>
          <w:tcPr>
            <w:tcW w:w="9606" w:type="dxa"/>
          </w:tcPr>
          <w:p w:rsidR="00617C4D" w:rsidRPr="00A02223" w:rsidRDefault="00617C4D" w:rsidP="00132C5B">
            <w:pPr>
              <w:spacing w:after="120"/>
              <w:rPr>
                <w:rFonts w:ascii="Open Sans Light" w:hAnsi="Open Sans Light" w:cs="Open Sans Light"/>
                <w:sz w:val="20"/>
              </w:rPr>
            </w:pPr>
            <w:r w:rsidRPr="00A02223">
              <w:rPr>
                <w:rFonts w:ascii="Open Sans Light" w:hAnsi="Open Sans Light" w:cs="Open Sans Light"/>
                <w:sz w:val="20"/>
              </w:rPr>
              <w:t>Demonstrate a commitment to the value and impact of high quality provision for students.</w:t>
            </w:r>
          </w:p>
        </w:tc>
      </w:tr>
      <w:tr w:rsidR="00617C4D" w:rsidRPr="00A02223" w:rsidTr="00617C4D">
        <w:tc>
          <w:tcPr>
            <w:tcW w:w="9606" w:type="dxa"/>
          </w:tcPr>
          <w:p w:rsidR="00617C4D" w:rsidRPr="00A02223" w:rsidRDefault="00617C4D" w:rsidP="00132C5B">
            <w:pPr>
              <w:spacing w:after="120"/>
              <w:rPr>
                <w:rFonts w:ascii="Open Sans Light" w:hAnsi="Open Sans Light" w:cs="Open Sans Light"/>
                <w:sz w:val="20"/>
              </w:rPr>
            </w:pPr>
            <w:r w:rsidRPr="00A02223">
              <w:rPr>
                <w:rFonts w:ascii="Open Sans Light" w:hAnsi="Open Sans Light" w:cs="Open Sans Light"/>
                <w:sz w:val="20"/>
              </w:rPr>
              <w:t>Demonstrate flexibility, reliability and a passion for the college ethos.</w:t>
            </w:r>
          </w:p>
        </w:tc>
      </w:tr>
      <w:tr w:rsidR="00617C4D" w:rsidRPr="00A02223" w:rsidTr="00617C4D">
        <w:tc>
          <w:tcPr>
            <w:tcW w:w="9606" w:type="dxa"/>
          </w:tcPr>
          <w:p w:rsidR="00617C4D" w:rsidRPr="00A02223" w:rsidRDefault="00617C4D" w:rsidP="00132C5B">
            <w:pPr>
              <w:spacing w:after="120"/>
              <w:rPr>
                <w:rFonts w:ascii="Open Sans Light" w:hAnsi="Open Sans Light" w:cs="Open Sans Light"/>
                <w:sz w:val="20"/>
              </w:rPr>
            </w:pPr>
            <w:r w:rsidRPr="00A02223">
              <w:rPr>
                <w:rFonts w:ascii="Open Sans Light" w:hAnsi="Open Sans Light" w:cs="Open Sans Light"/>
                <w:sz w:val="20"/>
              </w:rPr>
              <w:t>Demonstrate energy, drive, flair and creativity in your everyday work.</w:t>
            </w:r>
          </w:p>
        </w:tc>
      </w:tr>
    </w:tbl>
    <w:p w:rsidR="000A008E" w:rsidRPr="00A02223" w:rsidRDefault="000A008E"/>
    <w:tbl>
      <w:tblPr>
        <w:tblStyle w:val="TableGrid"/>
        <w:tblW w:w="9606" w:type="dxa"/>
        <w:tblLook w:val="04A0" w:firstRow="1" w:lastRow="0" w:firstColumn="1" w:lastColumn="0" w:noHBand="0" w:noVBand="1"/>
      </w:tblPr>
      <w:tblGrid>
        <w:gridCol w:w="9606"/>
      </w:tblGrid>
      <w:tr w:rsidR="00617C4D" w:rsidRPr="00A02223" w:rsidTr="00617C4D">
        <w:tc>
          <w:tcPr>
            <w:tcW w:w="9606" w:type="dxa"/>
          </w:tcPr>
          <w:p w:rsidR="00617C4D" w:rsidRPr="00A02223" w:rsidRDefault="00617C4D" w:rsidP="00132C5B">
            <w:pPr>
              <w:spacing w:after="120"/>
              <w:contextualSpacing/>
              <w:jc w:val="both"/>
              <w:rPr>
                <w:rFonts w:ascii="Open Sans Light" w:hAnsi="Open Sans Light" w:cs="Open Sans Light"/>
                <w:sz w:val="20"/>
              </w:rPr>
            </w:pPr>
            <w:r w:rsidRPr="00A02223">
              <w:rPr>
                <w:rFonts w:ascii="Open Sans Light" w:hAnsi="Open Sans Light" w:cs="Open Sans Light"/>
                <w:b/>
                <w:sz w:val="20"/>
              </w:rPr>
              <w:t>Desirable criteria for the post</w:t>
            </w:r>
          </w:p>
        </w:tc>
      </w:tr>
      <w:tr w:rsidR="00617C4D" w:rsidRPr="00A02223" w:rsidTr="00617C4D">
        <w:tc>
          <w:tcPr>
            <w:tcW w:w="9606" w:type="dxa"/>
          </w:tcPr>
          <w:p w:rsidR="00617C4D" w:rsidRPr="00A02223" w:rsidRDefault="00617C4D" w:rsidP="00132C5B">
            <w:pPr>
              <w:spacing w:after="120"/>
              <w:jc w:val="both"/>
              <w:rPr>
                <w:rFonts w:ascii="Open Sans Light" w:hAnsi="Open Sans Light" w:cs="Open Sans Light"/>
                <w:b/>
                <w:sz w:val="20"/>
              </w:rPr>
            </w:pPr>
            <w:r w:rsidRPr="00A02223">
              <w:rPr>
                <w:rFonts w:ascii="Open Sans Light" w:hAnsi="Open Sans Light" w:cs="Open Sans Light"/>
                <w:sz w:val="20"/>
              </w:rPr>
              <w:t>Hold a management qualification.</w:t>
            </w:r>
          </w:p>
        </w:tc>
      </w:tr>
    </w:tbl>
    <w:p w:rsidR="00C77D85" w:rsidRPr="00A02223" w:rsidRDefault="00C77D85" w:rsidP="00C77D85">
      <w:pPr>
        <w:spacing w:after="0" w:line="240" w:lineRule="auto"/>
        <w:contextualSpacing/>
        <w:jc w:val="both"/>
        <w:rPr>
          <w:rFonts w:ascii="Open Sans Light" w:hAnsi="Open Sans Light" w:cs="Open Sans Light"/>
          <w:b/>
          <w:sz w:val="20"/>
          <w:szCs w:val="20"/>
        </w:rPr>
      </w:pPr>
    </w:p>
    <w:p w:rsidR="00C77D85" w:rsidRPr="00A02223" w:rsidRDefault="00C77D85" w:rsidP="00C77D85">
      <w:pPr>
        <w:tabs>
          <w:tab w:val="left" w:pos="-720"/>
          <w:tab w:val="left" w:pos="0"/>
        </w:tabs>
        <w:spacing w:after="0" w:line="240" w:lineRule="auto"/>
        <w:jc w:val="both"/>
        <w:rPr>
          <w:rFonts w:ascii="Open Sans Light" w:hAnsi="Open Sans Light" w:cs="Open Sans Light"/>
          <w:sz w:val="20"/>
          <w:szCs w:val="20"/>
        </w:rPr>
      </w:pPr>
      <w:r w:rsidRPr="00A02223">
        <w:rPr>
          <w:rFonts w:ascii="Open Sans Light" w:hAnsi="Open Sans Light" w:cs="Open Sans Light"/>
          <w:b/>
          <w:sz w:val="20"/>
          <w:szCs w:val="20"/>
        </w:rPr>
        <w:lastRenderedPageBreak/>
        <w:t>CONDITIONS OF EMPLOYMENT</w:t>
      </w:r>
    </w:p>
    <w:p w:rsidR="00C77D85" w:rsidRPr="00A02223"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A02223"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Working Hours</w:t>
      </w:r>
    </w:p>
    <w:p w:rsidR="00C35B83" w:rsidRPr="00A02223" w:rsidRDefault="00C35B83" w:rsidP="00C35B83">
      <w:pPr>
        <w:spacing w:after="0" w:line="240" w:lineRule="auto"/>
        <w:contextualSpacing/>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C35B83" w:rsidRPr="00A02223"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A02223"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Annual Leave</w:t>
      </w:r>
    </w:p>
    <w:p w:rsidR="00C35B83" w:rsidRPr="00A02223" w:rsidRDefault="00C35B83" w:rsidP="00C35B83">
      <w:pPr>
        <w:pStyle w:val="ListParagraph"/>
        <w:ind w:left="0"/>
        <w:rPr>
          <w:rFonts w:ascii="Open Sans Light" w:hAnsi="Open Sans Light" w:cs="Open Sans Light"/>
          <w:sz w:val="20"/>
        </w:rPr>
      </w:pPr>
      <w:r w:rsidRPr="00A02223">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35B83" w:rsidRPr="00A02223" w:rsidRDefault="00C35B83" w:rsidP="00C35B83">
      <w:pPr>
        <w:pStyle w:val="ListParagraph"/>
        <w:ind w:left="0"/>
        <w:rPr>
          <w:rFonts w:ascii="Open Sans Light" w:hAnsi="Open Sans Light" w:cs="Open Sans Light"/>
          <w:sz w:val="20"/>
        </w:rPr>
      </w:pPr>
    </w:p>
    <w:p w:rsidR="00C35B83" w:rsidRPr="00A02223"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Continuous Professional Development (CPD)</w:t>
      </w:r>
    </w:p>
    <w:p w:rsidR="00C35B83" w:rsidRPr="00A02223" w:rsidRDefault="00C35B83" w:rsidP="00C35B83">
      <w:pPr>
        <w:pStyle w:val="BodyText"/>
        <w:jc w:val="left"/>
        <w:rPr>
          <w:rFonts w:ascii="Open Sans Light" w:hAnsi="Open Sans Light" w:cs="Open Sans Light"/>
          <w:sz w:val="20"/>
        </w:rPr>
      </w:pPr>
      <w:r w:rsidRPr="00A02223">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A02223"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A02223"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Benefits</w:t>
      </w:r>
    </w:p>
    <w:p w:rsidR="00C35B83" w:rsidRPr="00A02223" w:rsidRDefault="00C35B83" w:rsidP="00C35B83">
      <w:pPr>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A02223"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A02223"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Equality and Diversity</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w:t>
      </w:r>
      <w:r w:rsidRPr="00A02223">
        <w:rPr>
          <w:rFonts w:ascii="Open Sans Light" w:eastAsia="Times New Roman" w:hAnsi="Open Sans Light" w:cs="Open Sans Light"/>
          <w:sz w:val="20"/>
          <w:szCs w:val="20"/>
        </w:rPr>
        <w:lastRenderedPageBreak/>
        <w:t xml:space="preserve">grounds of gender, marital status, age, racial origin, disability, sexual orientation or political or religious beliefs. </w:t>
      </w:r>
    </w:p>
    <w:p w:rsidR="00C77D85" w:rsidRPr="00A02223"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A02223"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2223">
        <w:rPr>
          <w:rFonts w:ascii="Open Sans Light" w:hAnsi="Open Sans Light" w:cs="Open Sans Light"/>
          <w:b/>
          <w:bCs/>
          <w:sz w:val="20"/>
          <w:szCs w:val="20"/>
        </w:rPr>
        <w:t>Criminal Record Check via the Disclosure Procedure</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The post you have applied for falls into this category and, therefore, requires a criminal background check.</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A02223"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A02223">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E3" w:rsidRDefault="00F859E3" w:rsidP="00F21812">
      <w:pPr>
        <w:spacing w:after="0" w:line="240" w:lineRule="auto"/>
      </w:pPr>
      <w:r>
        <w:separator/>
      </w:r>
    </w:p>
  </w:endnote>
  <w:endnote w:type="continuationSeparator" w:id="0">
    <w:p w:rsidR="00F859E3" w:rsidRDefault="00F859E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693">
      <w:rPr>
        <w:rStyle w:val="PageNumber"/>
        <w:noProof/>
      </w:rPr>
      <w:t>1</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E3" w:rsidRDefault="00F859E3" w:rsidP="00F21812">
      <w:pPr>
        <w:spacing w:after="0" w:line="240" w:lineRule="auto"/>
      </w:pPr>
      <w:r>
        <w:separator/>
      </w:r>
    </w:p>
  </w:footnote>
  <w:footnote w:type="continuationSeparator" w:id="0">
    <w:p w:rsidR="00F859E3" w:rsidRDefault="00F859E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t>Date issued…</w:t>
    </w:r>
    <w:r w:rsidRPr="0023068F">
      <w:rPr>
        <w:rFonts w:ascii="Open Sans Light" w:hAnsi="Open Sans Light" w:cs="Open Sans Light"/>
        <w:sz w:val="18"/>
        <w:szCs w:val="18"/>
      </w:rPr>
      <w:ptab w:relativeTo="margin" w:alignment="center" w:leader="none"/>
    </w:r>
    <w:r w:rsidRPr="0023068F">
      <w:rPr>
        <w:rFonts w:ascii="Open Sans Light" w:hAnsi="Open Sans Light" w:cs="Open Sans Light"/>
        <w:sz w:val="18"/>
        <w:szCs w:val="18"/>
      </w:rPr>
      <w:t>JD category …………….</w:t>
    </w:r>
    <w:r w:rsidRPr="0023068F">
      <w:rPr>
        <w:rFonts w:ascii="Open Sans Light" w:hAnsi="Open Sans Light" w:cs="Open Sans Light"/>
        <w:sz w:val="18"/>
        <w:szCs w:val="18"/>
      </w:rPr>
      <w:ptab w:relativeTo="margin" w:alignment="right" w:leader="none"/>
    </w:r>
    <w:r w:rsidRPr="0023068F">
      <w:rPr>
        <w:rFonts w:ascii="Open Sans Light" w:hAnsi="Open Sans Light" w:cs="Open Sans Light"/>
        <w:sz w:val="18"/>
        <w:szCs w:val="18"/>
      </w:rPr>
      <w:t>Agreed by ……………..</w:t>
    </w:r>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187385F"/>
    <w:multiLevelType w:val="hybridMultilevel"/>
    <w:tmpl w:val="B19888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243FF"/>
    <w:multiLevelType w:val="hybridMultilevel"/>
    <w:tmpl w:val="B76EAD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1C674806"/>
    <w:multiLevelType w:val="hybridMultilevel"/>
    <w:tmpl w:val="C89208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7C457F"/>
    <w:multiLevelType w:val="hybridMultilevel"/>
    <w:tmpl w:val="B39E49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A46178"/>
    <w:multiLevelType w:val="hybridMultilevel"/>
    <w:tmpl w:val="F8A42E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0"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D43967"/>
    <w:multiLevelType w:val="hybridMultilevel"/>
    <w:tmpl w:val="E4DC51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81C10FA"/>
    <w:multiLevelType w:val="hybridMultilevel"/>
    <w:tmpl w:val="E48C5B68"/>
    <w:lvl w:ilvl="0" w:tplc="08090019">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5"/>
  </w:num>
  <w:num w:numId="4">
    <w:abstractNumId w:val="41"/>
  </w:num>
  <w:num w:numId="5">
    <w:abstractNumId w:val="32"/>
  </w:num>
  <w:num w:numId="6">
    <w:abstractNumId w:val="21"/>
  </w:num>
  <w:num w:numId="7">
    <w:abstractNumId w:val="14"/>
  </w:num>
  <w:num w:numId="8">
    <w:abstractNumId w:val="10"/>
  </w:num>
  <w:num w:numId="9">
    <w:abstractNumId w:val="35"/>
  </w:num>
  <w:num w:numId="10">
    <w:abstractNumId w:val="36"/>
  </w:num>
  <w:num w:numId="11">
    <w:abstractNumId w:val="15"/>
  </w:num>
  <w:num w:numId="12">
    <w:abstractNumId w:val="39"/>
  </w:num>
  <w:num w:numId="13">
    <w:abstractNumId w:val="24"/>
  </w:num>
  <w:num w:numId="14">
    <w:abstractNumId w:val="6"/>
  </w:num>
  <w:num w:numId="15">
    <w:abstractNumId w:val="9"/>
  </w:num>
  <w:num w:numId="16">
    <w:abstractNumId w:val="0"/>
  </w:num>
  <w:num w:numId="17">
    <w:abstractNumId w:val="23"/>
  </w:num>
  <w:num w:numId="18">
    <w:abstractNumId w:val="7"/>
  </w:num>
  <w:num w:numId="19">
    <w:abstractNumId w:val="40"/>
  </w:num>
  <w:num w:numId="20">
    <w:abstractNumId w:val="37"/>
  </w:num>
  <w:num w:numId="21">
    <w:abstractNumId w:val="18"/>
  </w:num>
  <w:num w:numId="22">
    <w:abstractNumId w:val="33"/>
  </w:num>
  <w:num w:numId="23">
    <w:abstractNumId w:val="26"/>
  </w:num>
  <w:num w:numId="24">
    <w:abstractNumId w:val="22"/>
  </w:num>
  <w:num w:numId="25">
    <w:abstractNumId w:val="5"/>
  </w:num>
  <w:num w:numId="26">
    <w:abstractNumId w:val="20"/>
  </w:num>
  <w:num w:numId="27">
    <w:abstractNumId w:val="11"/>
  </w:num>
  <w:num w:numId="28">
    <w:abstractNumId w:val="8"/>
  </w:num>
  <w:num w:numId="29">
    <w:abstractNumId w:val="3"/>
  </w:num>
  <w:num w:numId="30">
    <w:abstractNumId w:val="29"/>
  </w:num>
  <w:num w:numId="31">
    <w:abstractNumId w:val="30"/>
  </w:num>
  <w:num w:numId="32">
    <w:abstractNumId w:val="28"/>
  </w:num>
  <w:num w:numId="33">
    <w:abstractNumId w:val="19"/>
  </w:num>
  <w:num w:numId="34">
    <w:abstractNumId w:val="4"/>
  </w:num>
  <w:num w:numId="35">
    <w:abstractNumId w:val="16"/>
  </w:num>
  <w:num w:numId="36">
    <w:abstractNumId w:val="38"/>
  </w:num>
  <w:num w:numId="37">
    <w:abstractNumId w:val="12"/>
  </w:num>
  <w:num w:numId="38">
    <w:abstractNumId w:val="31"/>
  </w:num>
  <w:num w:numId="39">
    <w:abstractNumId w:val="27"/>
  </w:num>
  <w:num w:numId="40">
    <w:abstractNumId w:val="17"/>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47E2B"/>
    <w:rsid w:val="00056342"/>
    <w:rsid w:val="000721FD"/>
    <w:rsid w:val="00072FDA"/>
    <w:rsid w:val="000807D3"/>
    <w:rsid w:val="000923F0"/>
    <w:rsid w:val="00093503"/>
    <w:rsid w:val="000A008E"/>
    <w:rsid w:val="000B052F"/>
    <w:rsid w:val="000B0800"/>
    <w:rsid w:val="000C4BEA"/>
    <w:rsid w:val="000C63E5"/>
    <w:rsid w:val="000D282B"/>
    <w:rsid w:val="000D4EB0"/>
    <w:rsid w:val="000D4FB0"/>
    <w:rsid w:val="000D6A70"/>
    <w:rsid w:val="000E1C47"/>
    <w:rsid w:val="000F0A39"/>
    <w:rsid w:val="000F0B56"/>
    <w:rsid w:val="000F140E"/>
    <w:rsid w:val="00102780"/>
    <w:rsid w:val="00102ED5"/>
    <w:rsid w:val="00111FDF"/>
    <w:rsid w:val="00117D99"/>
    <w:rsid w:val="00132607"/>
    <w:rsid w:val="00132C5B"/>
    <w:rsid w:val="0013759B"/>
    <w:rsid w:val="0014706D"/>
    <w:rsid w:val="00155D0C"/>
    <w:rsid w:val="00161BC7"/>
    <w:rsid w:val="001640C4"/>
    <w:rsid w:val="00167D6F"/>
    <w:rsid w:val="00170C7B"/>
    <w:rsid w:val="001726CF"/>
    <w:rsid w:val="00174174"/>
    <w:rsid w:val="00176FF9"/>
    <w:rsid w:val="00177252"/>
    <w:rsid w:val="001819BA"/>
    <w:rsid w:val="00191CA5"/>
    <w:rsid w:val="0019621A"/>
    <w:rsid w:val="001967E9"/>
    <w:rsid w:val="00197976"/>
    <w:rsid w:val="001A0467"/>
    <w:rsid w:val="001A0C9F"/>
    <w:rsid w:val="001A330E"/>
    <w:rsid w:val="001A4E7E"/>
    <w:rsid w:val="001B15FB"/>
    <w:rsid w:val="001C3B43"/>
    <w:rsid w:val="001D2800"/>
    <w:rsid w:val="001D2B73"/>
    <w:rsid w:val="001E6AD0"/>
    <w:rsid w:val="00200F8D"/>
    <w:rsid w:val="002165B3"/>
    <w:rsid w:val="00216706"/>
    <w:rsid w:val="002241D4"/>
    <w:rsid w:val="002263DB"/>
    <w:rsid w:val="0023068F"/>
    <w:rsid w:val="002713EB"/>
    <w:rsid w:val="00271E80"/>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307C"/>
    <w:rsid w:val="00321A31"/>
    <w:rsid w:val="00325D4F"/>
    <w:rsid w:val="003274CC"/>
    <w:rsid w:val="00331059"/>
    <w:rsid w:val="00346A9A"/>
    <w:rsid w:val="00354C9F"/>
    <w:rsid w:val="00357AD5"/>
    <w:rsid w:val="0036542D"/>
    <w:rsid w:val="00373CFA"/>
    <w:rsid w:val="00374EC0"/>
    <w:rsid w:val="00376872"/>
    <w:rsid w:val="00381640"/>
    <w:rsid w:val="0038167F"/>
    <w:rsid w:val="00385E9B"/>
    <w:rsid w:val="003A10D5"/>
    <w:rsid w:val="003A54B7"/>
    <w:rsid w:val="003A6D9B"/>
    <w:rsid w:val="003A7A28"/>
    <w:rsid w:val="003B250A"/>
    <w:rsid w:val="003B4C57"/>
    <w:rsid w:val="003B79C4"/>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47C79"/>
    <w:rsid w:val="00452835"/>
    <w:rsid w:val="00460DD6"/>
    <w:rsid w:val="004627CE"/>
    <w:rsid w:val="0047111A"/>
    <w:rsid w:val="00472774"/>
    <w:rsid w:val="0047423C"/>
    <w:rsid w:val="00481444"/>
    <w:rsid w:val="0048683F"/>
    <w:rsid w:val="00491495"/>
    <w:rsid w:val="00496687"/>
    <w:rsid w:val="00497E0E"/>
    <w:rsid w:val="00497EEE"/>
    <w:rsid w:val="004A0E48"/>
    <w:rsid w:val="004A70B2"/>
    <w:rsid w:val="004B233F"/>
    <w:rsid w:val="004C7F02"/>
    <w:rsid w:val="004D0B3A"/>
    <w:rsid w:val="004E2BC7"/>
    <w:rsid w:val="004E3FC0"/>
    <w:rsid w:val="004E623C"/>
    <w:rsid w:val="004F2C01"/>
    <w:rsid w:val="005057B1"/>
    <w:rsid w:val="005166A6"/>
    <w:rsid w:val="00516D02"/>
    <w:rsid w:val="00522552"/>
    <w:rsid w:val="00522A00"/>
    <w:rsid w:val="005238AC"/>
    <w:rsid w:val="00525A3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59F2"/>
    <w:rsid w:val="00597590"/>
    <w:rsid w:val="005A33C1"/>
    <w:rsid w:val="005B372D"/>
    <w:rsid w:val="005D5969"/>
    <w:rsid w:val="005D5F1D"/>
    <w:rsid w:val="005E0A1D"/>
    <w:rsid w:val="005E3A39"/>
    <w:rsid w:val="005F5F9A"/>
    <w:rsid w:val="005F68F6"/>
    <w:rsid w:val="00605E18"/>
    <w:rsid w:val="0060650C"/>
    <w:rsid w:val="00606E17"/>
    <w:rsid w:val="0061370B"/>
    <w:rsid w:val="00617C4D"/>
    <w:rsid w:val="00622790"/>
    <w:rsid w:val="00624FD4"/>
    <w:rsid w:val="006314BF"/>
    <w:rsid w:val="00636370"/>
    <w:rsid w:val="00652E32"/>
    <w:rsid w:val="006538A5"/>
    <w:rsid w:val="00655BB6"/>
    <w:rsid w:val="0065796B"/>
    <w:rsid w:val="0066660D"/>
    <w:rsid w:val="006724B4"/>
    <w:rsid w:val="006777A1"/>
    <w:rsid w:val="00680630"/>
    <w:rsid w:val="00682D67"/>
    <w:rsid w:val="0068390C"/>
    <w:rsid w:val="00690C82"/>
    <w:rsid w:val="006A15CA"/>
    <w:rsid w:val="006A161C"/>
    <w:rsid w:val="006A5DE3"/>
    <w:rsid w:val="006B09AC"/>
    <w:rsid w:val="006B446C"/>
    <w:rsid w:val="006C16B5"/>
    <w:rsid w:val="006D0FAD"/>
    <w:rsid w:val="006D3E66"/>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2B49"/>
    <w:rsid w:val="007A3989"/>
    <w:rsid w:val="007A6A4A"/>
    <w:rsid w:val="007C2A78"/>
    <w:rsid w:val="007E03D9"/>
    <w:rsid w:val="007E2FD4"/>
    <w:rsid w:val="007E6FBE"/>
    <w:rsid w:val="007F3466"/>
    <w:rsid w:val="007F62CD"/>
    <w:rsid w:val="007F649E"/>
    <w:rsid w:val="007F7ACA"/>
    <w:rsid w:val="008017F8"/>
    <w:rsid w:val="00801DC0"/>
    <w:rsid w:val="00802D02"/>
    <w:rsid w:val="00803EBE"/>
    <w:rsid w:val="00804FFD"/>
    <w:rsid w:val="00810A9D"/>
    <w:rsid w:val="00822276"/>
    <w:rsid w:val="00823A46"/>
    <w:rsid w:val="00825387"/>
    <w:rsid w:val="00825593"/>
    <w:rsid w:val="00825BE1"/>
    <w:rsid w:val="00842A51"/>
    <w:rsid w:val="00843041"/>
    <w:rsid w:val="00855CD0"/>
    <w:rsid w:val="00867401"/>
    <w:rsid w:val="008747F4"/>
    <w:rsid w:val="00874F42"/>
    <w:rsid w:val="00875983"/>
    <w:rsid w:val="00877073"/>
    <w:rsid w:val="00885256"/>
    <w:rsid w:val="008A6B35"/>
    <w:rsid w:val="008B16F8"/>
    <w:rsid w:val="008D46B8"/>
    <w:rsid w:val="008D76DB"/>
    <w:rsid w:val="008D7D22"/>
    <w:rsid w:val="008E4228"/>
    <w:rsid w:val="008E6CEF"/>
    <w:rsid w:val="009072A2"/>
    <w:rsid w:val="009101B7"/>
    <w:rsid w:val="00916062"/>
    <w:rsid w:val="00917CAD"/>
    <w:rsid w:val="009473AA"/>
    <w:rsid w:val="009514CE"/>
    <w:rsid w:val="0095322B"/>
    <w:rsid w:val="00956963"/>
    <w:rsid w:val="00967632"/>
    <w:rsid w:val="00970B6D"/>
    <w:rsid w:val="009812B3"/>
    <w:rsid w:val="00992BF0"/>
    <w:rsid w:val="00996602"/>
    <w:rsid w:val="009B032C"/>
    <w:rsid w:val="009B18BA"/>
    <w:rsid w:val="009B3B75"/>
    <w:rsid w:val="009C42F6"/>
    <w:rsid w:val="009C755C"/>
    <w:rsid w:val="009D3C49"/>
    <w:rsid w:val="009D52DD"/>
    <w:rsid w:val="009D7C51"/>
    <w:rsid w:val="009E3A15"/>
    <w:rsid w:val="009F421C"/>
    <w:rsid w:val="00A02223"/>
    <w:rsid w:val="00A12122"/>
    <w:rsid w:val="00A27D9F"/>
    <w:rsid w:val="00A44D13"/>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26AC"/>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948D8"/>
    <w:rsid w:val="00BB2096"/>
    <w:rsid w:val="00BC122B"/>
    <w:rsid w:val="00BD0D5B"/>
    <w:rsid w:val="00BF5512"/>
    <w:rsid w:val="00C33492"/>
    <w:rsid w:val="00C35B83"/>
    <w:rsid w:val="00C519D7"/>
    <w:rsid w:val="00C643B4"/>
    <w:rsid w:val="00C77D85"/>
    <w:rsid w:val="00C82032"/>
    <w:rsid w:val="00C832AD"/>
    <w:rsid w:val="00C879F1"/>
    <w:rsid w:val="00C91C85"/>
    <w:rsid w:val="00C940A8"/>
    <w:rsid w:val="00C97D9E"/>
    <w:rsid w:val="00CA1AA1"/>
    <w:rsid w:val="00CB2099"/>
    <w:rsid w:val="00CB5693"/>
    <w:rsid w:val="00CC0089"/>
    <w:rsid w:val="00CC2DE3"/>
    <w:rsid w:val="00CD4828"/>
    <w:rsid w:val="00D10038"/>
    <w:rsid w:val="00D2655C"/>
    <w:rsid w:val="00D43B91"/>
    <w:rsid w:val="00D43E08"/>
    <w:rsid w:val="00D45475"/>
    <w:rsid w:val="00D61EDE"/>
    <w:rsid w:val="00D640B8"/>
    <w:rsid w:val="00D8143D"/>
    <w:rsid w:val="00D848BB"/>
    <w:rsid w:val="00D84E78"/>
    <w:rsid w:val="00D9189E"/>
    <w:rsid w:val="00D949E2"/>
    <w:rsid w:val="00DA5CA4"/>
    <w:rsid w:val="00DB6729"/>
    <w:rsid w:val="00DC41C5"/>
    <w:rsid w:val="00DC528C"/>
    <w:rsid w:val="00DE30E5"/>
    <w:rsid w:val="00DE35CD"/>
    <w:rsid w:val="00DE3DE0"/>
    <w:rsid w:val="00DF027E"/>
    <w:rsid w:val="00DF1B4F"/>
    <w:rsid w:val="00DF3C98"/>
    <w:rsid w:val="00E00900"/>
    <w:rsid w:val="00E03E8D"/>
    <w:rsid w:val="00E21EFD"/>
    <w:rsid w:val="00E26415"/>
    <w:rsid w:val="00E277E7"/>
    <w:rsid w:val="00E328AF"/>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6644B"/>
    <w:rsid w:val="00F731A0"/>
    <w:rsid w:val="00F74D58"/>
    <w:rsid w:val="00F859E3"/>
    <w:rsid w:val="00F87270"/>
    <w:rsid w:val="00F90BA2"/>
    <w:rsid w:val="00F94980"/>
    <w:rsid w:val="00F94AC0"/>
    <w:rsid w:val="00F970B5"/>
    <w:rsid w:val="00FB1D10"/>
    <w:rsid w:val="00FB65DF"/>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03E6"/>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C18B9127E8C49A7C8D4EAED1CBD1D" ma:contentTypeVersion="13" ma:contentTypeDescription="Create a new document." ma:contentTypeScope="" ma:versionID="112f2057113d07aad1424e4d72f49928">
  <xsd:schema xmlns:xsd="http://www.w3.org/2001/XMLSchema" xmlns:xs="http://www.w3.org/2001/XMLSchema" xmlns:p="http://schemas.microsoft.com/office/2006/metadata/properties" xmlns:ns3="945d5f9d-0932-4c5f-8c84-60e5af03ffaf" xmlns:ns4="81d262f4-85ef-44d0-b0a0-0bc7c8f7bc02" targetNamespace="http://schemas.microsoft.com/office/2006/metadata/properties" ma:root="true" ma:fieldsID="14cb14ae7a27770d0f25515c689a96fc" ns3:_="" ns4:_="">
    <xsd:import namespace="945d5f9d-0932-4c5f-8c84-60e5af03ffaf"/>
    <xsd:import namespace="81d262f4-85ef-44d0-b0a0-0bc7c8f7b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d5f9d-0932-4c5f-8c84-60e5af03ff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62f4-85ef-44d0-b0a0-0bc7c8f7b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3A4C-30C2-459C-8E0D-813BD683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d5f9d-0932-4c5f-8c84-60e5af03ffaf"/>
    <ds:schemaRef ds:uri="81d262f4-85ef-44d0-b0a0-0bc7c8f7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945d5f9d-0932-4c5f-8c84-60e5af03ffaf"/>
    <ds:schemaRef ds:uri="http://purl.org/dc/elements/1.1/"/>
    <ds:schemaRef ds:uri="http://schemas.microsoft.com/office/2006/metadata/properties"/>
    <ds:schemaRef ds:uri="http://schemas.microsoft.com/office/infopath/2007/PartnerControls"/>
    <ds:schemaRef ds:uri="81d262f4-85ef-44d0-b0a0-0bc7c8f7bc02"/>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46D98102-76AA-46A8-8A63-9142BB2D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9228</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Jeffers</cp:lastModifiedBy>
  <cp:revision>4</cp:revision>
  <cp:lastPrinted>2017-09-29T15:05:00Z</cp:lastPrinted>
  <dcterms:created xsi:type="dcterms:W3CDTF">2020-07-07T13:24:00Z</dcterms:created>
  <dcterms:modified xsi:type="dcterms:W3CDTF">2020-07-07T13:27:00Z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0x010100B3DC18B9127E8C49A7C8D4EAED1CBD1D</vt:lpwstr>
  </property>
</Properties>
</file>