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A164" w14:textId="77777777" w:rsidR="00EA1D67" w:rsidRPr="002A727D" w:rsidRDefault="00EA1D67" w:rsidP="00B26C4A">
      <w:pPr>
        <w:spacing w:after="0" w:line="240" w:lineRule="auto"/>
        <w:rPr>
          <w:rFonts w:cstheme="minorHAnsi"/>
        </w:rPr>
      </w:pPr>
    </w:p>
    <w:p w14:paraId="7DCF4048" w14:textId="77777777" w:rsidR="00B26C4A" w:rsidRPr="002A727D" w:rsidRDefault="00475472" w:rsidP="00475472">
      <w:pPr>
        <w:spacing w:after="0" w:line="240" w:lineRule="auto"/>
        <w:ind w:left="-142" w:firstLine="142"/>
        <w:jc w:val="both"/>
        <w:rPr>
          <w:rFonts w:cstheme="minorHAnsi"/>
        </w:rPr>
      </w:pPr>
      <w:r w:rsidRPr="002A727D">
        <w:rPr>
          <w:rFonts w:cstheme="minorHAnsi"/>
          <w:noProof/>
          <w:lang w:eastAsia="en-GB"/>
        </w:rPr>
        <w:drawing>
          <wp:anchor distT="0" distB="0" distL="114300" distR="114300" simplePos="0" relativeHeight="251658240" behindDoc="0" locked="0" layoutInCell="1" allowOverlap="1" wp14:anchorId="4ED16ECA" wp14:editId="539418E4">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12E20AE3" w14:textId="77777777" w:rsidR="00DA178F" w:rsidRPr="002A727D" w:rsidRDefault="00DA178F" w:rsidP="00B26C4A">
      <w:pPr>
        <w:spacing w:after="0" w:line="240" w:lineRule="auto"/>
        <w:rPr>
          <w:rFonts w:eastAsia="Calibri" w:cstheme="minorHAnsi"/>
          <w:b/>
        </w:rPr>
      </w:pPr>
    </w:p>
    <w:p w14:paraId="04C85C58" w14:textId="77777777" w:rsidR="00DA178F" w:rsidRPr="002A727D" w:rsidRDefault="00DA178F" w:rsidP="00B26C4A">
      <w:pPr>
        <w:spacing w:after="0" w:line="240" w:lineRule="auto"/>
        <w:rPr>
          <w:rFonts w:eastAsia="Calibri" w:cstheme="minorHAnsi"/>
          <w:b/>
        </w:rPr>
      </w:pPr>
    </w:p>
    <w:p w14:paraId="158B4016" w14:textId="77777777" w:rsidR="009205E0" w:rsidRPr="002A727D" w:rsidRDefault="009205E0" w:rsidP="00B26C4A">
      <w:pPr>
        <w:spacing w:after="0" w:line="240" w:lineRule="auto"/>
        <w:rPr>
          <w:rFonts w:eastAsia="Calibri" w:cstheme="minorHAnsi"/>
          <w:b/>
        </w:rPr>
      </w:pPr>
    </w:p>
    <w:p w14:paraId="1A26549A" w14:textId="77777777" w:rsidR="009205E0" w:rsidRPr="002A727D" w:rsidRDefault="009205E0" w:rsidP="00B26C4A">
      <w:pPr>
        <w:spacing w:after="0" w:line="240" w:lineRule="auto"/>
        <w:rPr>
          <w:rFonts w:eastAsia="Calibri" w:cstheme="minorHAnsi"/>
          <w:b/>
        </w:rPr>
      </w:pPr>
    </w:p>
    <w:p w14:paraId="4B884BCC" w14:textId="77777777" w:rsidR="009205E0" w:rsidRPr="002A727D" w:rsidRDefault="009205E0" w:rsidP="009205E0">
      <w:pPr>
        <w:rPr>
          <w:rFonts w:cstheme="minorHAnsi"/>
          <w:b/>
          <w:u w:val="single"/>
        </w:rPr>
      </w:pPr>
    </w:p>
    <w:p w14:paraId="46D09F42" w14:textId="77777777" w:rsidR="00FC1877" w:rsidRPr="00F62F24" w:rsidRDefault="00FC1877" w:rsidP="00FC1877">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FC1877" w:rsidRPr="00F62F24" w14:paraId="1544A5BA" w14:textId="77777777" w:rsidTr="00C77702">
        <w:trPr>
          <w:trHeight w:val="595"/>
        </w:trPr>
        <w:tc>
          <w:tcPr>
            <w:tcW w:w="9639" w:type="dxa"/>
            <w:vAlign w:val="center"/>
          </w:tcPr>
          <w:p w14:paraId="4C7A9220" w14:textId="28D88073" w:rsidR="00FC1877" w:rsidRPr="00F62F24" w:rsidRDefault="003B4C33" w:rsidP="003B4C33">
            <w:pPr>
              <w:jc w:val="center"/>
              <w:rPr>
                <w:rFonts w:ascii="Open Sans Light" w:eastAsia="Calibri" w:hAnsi="Open Sans Light" w:cs="Open Sans Light"/>
                <w:b/>
              </w:rPr>
            </w:pPr>
            <w:r w:rsidRPr="00F62F24">
              <w:rPr>
                <w:rFonts w:ascii="Open Sans Light" w:eastAsia="Calibri" w:hAnsi="Open Sans Light" w:cs="Open Sans Light"/>
                <w:b/>
              </w:rPr>
              <w:t>Learning Technology Administrator</w:t>
            </w:r>
            <w:r w:rsidR="00F62F24">
              <w:rPr>
                <w:rFonts w:ascii="Open Sans Light" w:eastAsia="Calibri" w:hAnsi="Open Sans Light" w:cs="Open Sans Light"/>
                <w:b/>
              </w:rPr>
              <w:t xml:space="preserve"> (6 months Fixed Term Contract)</w:t>
            </w:r>
            <w:bookmarkStart w:id="0" w:name="_GoBack"/>
            <w:bookmarkEnd w:id="0"/>
          </w:p>
        </w:tc>
      </w:tr>
    </w:tbl>
    <w:p w14:paraId="05968AB8" w14:textId="77777777" w:rsidR="00FC1877" w:rsidRPr="00F62F24" w:rsidRDefault="00FC1877" w:rsidP="00FC1877">
      <w:pPr>
        <w:spacing w:after="0" w:line="240" w:lineRule="auto"/>
        <w:rPr>
          <w:rFonts w:ascii="Open Sans Light" w:eastAsia="Calibri" w:hAnsi="Open Sans Light" w:cs="Open Sans Light"/>
          <w:b/>
        </w:rPr>
      </w:pPr>
    </w:p>
    <w:tbl>
      <w:tblPr>
        <w:tblW w:w="9634" w:type="dxa"/>
        <w:tblLook w:val="04A0" w:firstRow="1" w:lastRow="0" w:firstColumn="1" w:lastColumn="0" w:noHBand="0" w:noVBand="1"/>
      </w:tblPr>
      <w:tblGrid>
        <w:gridCol w:w="3256"/>
        <w:gridCol w:w="6378"/>
      </w:tblGrid>
      <w:tr w:rsidR="00FC1877" w:rsidRPr="00F62F24" w14:paraId="34C79027"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EDE690" w14:textId="77777777" w:rsidR="00FC1877" w:rsidRPr="00F62F24" w:rsidRDefault="00FC1877" w:rsidP="00C77702">
            <w:pPr>
              <w:spacing w:after="0" w:line="240" w:lineRule="auto"/>
              <w:rPr>
                <w:rFonts w:ascii="Open Sans Light" w:eastAsia="Calibri" w:hAnsi="Open Sans Light" w:cs="Open Sans Light"/>
                <w:b/>
              </w:rPr>
            </w:pPr>
            <w:r w:rsidRPr="00F62F2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4B31209" w14:textId="6B58A0E4" w:rsidR="00FC1877" w:rsidRPr="00F62F24" w:rsidRDefault="003B4C33" w:rsidP="003B4C33">
            <w:pPr>
              <w:spacing w:after="0" w:line="240" w:lineRule="auto"/>
              <w:rPr>
                <w:rFonts w:ascii="Open Sans Light" w:eastAsia="Calibri" w:hAnsi="Open Sans Light" w:cs="Open Sans Light"/>
              </w:rPr>
            </w:pPr>
            <w:r w:rsidRPr="00F62F24">
              <w:rPr>
                <w:rFonts w:ascii="Open Sans Light" w:eastAsia="Calibri" w:hAnsi="Open Sans Light" w:cs="Open Sans Light"/>
              </w:rPr>
              <w:t>Director of Teaching, Learning and Quality</w:t>
            </w:r>
          </w:p>
        </w:tc>
      </w:tr>
      <w:tr w:rsidR="00FC1877" w:rsidRPr="00F62F24" w14:paraId="5E81C80F"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6F1FA70" w14:textId="77777777" w:rsidR="00FC1877" w:rsidRPr="00F62F24" w:rsidRDefault="00FC1877" w:rsidP="00C77702">
            <w:pPr>
              <w:spacing w:after="0" w:line="240" w:lineRule="auto"/>
              <w:rPr>
                <w:rFonts w:ascii="Open Sans Light" w:eastAsia="Calibri" w:hAnsi="Open Sans Light" w:cs="Open Sans Light"/>
                <w:b/>
              </w:rPr>
            </w:pPr>
            <w:r w:rsidRPr="00F62F2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C218575" w14:textId="0E2E1D57" w:rsidR="004D5971" w:rsidRPr="00F62F24" w:rsidRDefault="00807557" w:rsidP="00C77702">
            <w:pPr>
              <w:spacing w:after="0" w:line="240" w:lineRule="auto"/>
              <w:rPr>
                <w:rFonts w:ascii="Open Sans Light" w:eastAsia="Calibri" w:hAnsi="Open Sans Light" w:cs="Open Sans Light"/>
              </w:rPr>
            </w:pPr>
            <w:r w:rsidRPr="00F62F24">
              <w:rPr>
                <w:rFonts w:ascii="Open Sans Light" w:eastAsia="Calibri" w:hAnsi="Open Sans Light" w:cs="Open Sans Light"/>
              </w:rPr>
              <w:t>18</w:t>
            </w:r>
            <w:r w:rsidR="00E135F8" w:rsidRPr="00F62F24">
              <w:rPr>
                <w:rFonts w:ascii="Open Sans Light" w:eastAsia="Calibri" w:hAnsi="Open Sans Light" w:cs="Open Sans Light"/>
              </w:rPr>
              <w:t>.</w:t>
            </w:r>
            <w:r w:rsidRPr="00F62F24">
              <w:rPr>
                <w:rFonts w:ascii="Open Sans Light" w:eastAsia="Calibri" w:hAnsi="Open Sans Light" w:cs="Open Sans Light"/>
              </w:rPr>
              <w:t>7</w:t>
            </w:r>
            <w:r w:rsidR="00E135F8" w:rsidRPr="00F62F24">
              <w:rPr>
                <w:rFonts w:ascii="Open Sans Light" w:eastAsia="Calibri" w:hAnsi="Open Sans Light" w:cs="Open Sans Light"/>
              </w:rPr>
              <w:t>5 hours a week</w:t>
            </w:r>
          </w:p>
          <w:p w14:paraId="5D09D37C" w14:textId="147C5BFB" w:rsidR="00E135F8" w:rsidRPr="00F62F24" w:rsidRDefault="00F62F24" w:rsidP="00C77702">
            <w:pPr>
              <w:spacing w:after="0" w:line="240" w:lineRule="auto"/>
              <w:rPr>
                <w:rFonts w:ascii="Open Sans Light" w:eastAsia="Calibri" w:hAnsi="Open Sans Light" w:cs="Open Sans Light"/>
              </w:rPr>
            </w:pPr>
            <w:r w:rsidRPr="00F62F24">
              <w:rPr>
                <w:rFonts w:ascii="Open Sans Light" w:eastAsia="Calibri" w:hAnsi="Open Sans Light" w:cs="Open Sans Light"/>
              </w:rPr>
              <w:t>3.75 hours per day</w:t>
            </w:r>
            <w:r w:rsidR="00E135F8" w:rsidRPr="00F62F24">
              <w:rPr>
                <w:rFonts w:ascii="Open Sans Light" w:eastAsia="Calibri" w:hAnsi="Open Sans Light" w:cs="Open Sans Light"/>
              </w:rPr>
              <w:t xml:space="preserve"> Monday - Friday</w:t>
            </w:r>
          </w:p>
          <w:p w14:paraId="5D033129" w14:textId="4680A62B" w:rsidR="00E909A5" w:rsidRPr="00F62F24" w:rsidRDefault="00E909A5">
            <w:pPr>
              <w:spacing w:after="0" w:line="240" w:lineRule="auto"/>
              <w:rPr>
                <w:rFonts w:ascii="Open Sans Light" w:eastAsia="Calibri" w:hAnsi="Open Sans Light" w:cs="Open Sans Light"/>
              </w:rPr>
            </w:pPr>
            <w:r w:rsidRPr="00F62F24">
              <w:rPr>
                <w:rFonts w:ascii="Open Sans Light" w:eastAsia="Calibri" w:hAnsi="Open Sans Light" w:cs="Open Sans Light"/>
              </w:rPr>
              <w:t>Six-month contract</w:t>
            </w:r>
            <w:r w:rsidR="00975C2F" w:rsidRPr="00F62F24">
              <w:rPr>
                <w:rFonts w:ascii="Open Sans Light" w:eastAsia="Calibri" w:hAnsi="Open Sans Light" w:cs="Open Sans Light"/>
              </w:rPr>
              <w:t xml:space="preserve"> from January to July 2019</w:t>
            </w:r>
          </w:p>
        </w:tc>
      </w:tr>
      <w:tr w:rsidR="00FC1877" w:rsidRPr="00F62F24" w14:paraId="3039BC56"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3E4E34F" w14:textId="77777777" w:rsidR="00FC1877" w:rsidRPr="00F62F24" w:rsidRDefault="00FC1877" w:rsidP="00C77702">
            <w:pPr>
              <w:spacing w:after="0" w:line="240" w:lineRule="auto"/>
              <w:rPr>
                <w:rFonts w:ascii="Open Sans Light" w:eastAsia="Calibri" w:hAnsi="Open Sans Light" w:cs="Open Sans Light"/>
                <w:b/>
              </w:rPr>
            </w:pPr>
            <w:r w:rsidRPr="00F62F2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F10AD7" w14:textId="4DBC929C" w:rsidR="00FC1877" w:rsidRPr="00F62F24" w:rsidRDefault="00F62F24" w:rsidP="001464BD">
            <w:pPr>
              <w:spacing w:after="0" w:line="240" w:lineRule="auto"/>
              <w:rPr>
                <w:rFonts w:ascii="Open Sans Light" w:eastAsia="Calibri" w:hAnsi="Open Sans Light" w:cs="Open Sans Light"/>
              </w:rPr>
            </w:pPr>
            <w:r>
              <w:rPr>
                <w:rFonts w:ascii="Open Sans Light" w:eastAsia="Calibri" w:hAnsi="Open Sans Light" w:cs="Open Sans Light"/>
              </w:rPr>
              <w:t>£16,453 to £19,883 per annum (pro rata)</w:t>
            </w:r>
          </w:p>
        </w:tc>
      </w:tr>
      <w:tr w:rsidR="00F62F24" w:rsidRPr="00F62F24" w14:paraId="29CEDE5B"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EBBE13" w14:textId="19083DB7" w:rsidR="00F62F24" w:rsidRPr="00F62F24" w:rsidRDefault="00F62F24" w:rsidP="00C77702">
            <w:pPr>
              <w:spacing w:after="0" w:line="240" w:lineRule="auto"/>
              <w:rPr>
                <w:rFonts w:ascii="Open Sans Light" w:eastAsia="Calibri" w:hAnsi="Open Sans Light" w:cs="Open Sans Light"/>
                <w:b/>
              </w:rPr>
            </w:pPr>
            <w:r>
              <w:rPr>
                <w:rFonts w:ascii="Open Sans Light" w:eastAsia="Calibri"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AE7CDCB" w14:textId="566096CE" w:rsidR="00F62F24" w:rsidRPr="00F62F24" w:rsidRDefault="00F62F24" w:rsidP="001464BD">
            <w:pPr>
              <w:spacing w:after="0" w:line="240" w:lineRule="auto"/>
              <w:rPr>
                <w:rFonts w:ascii="Open Sans Light" w:eastAsia="Calibri" w:hAnsi="Open Sans Light" w:cs="Open Sans Light"/>
              </w:rPr>
            </w:pPr>
            <w:r>
              <w:rPr>
                <w:rFonts w:ascii="Open Sans Light" w:eastAsia="Calibri" w:hAnsi="Open Sans Light" w:cs="Open Sans Light"/>
              </w:rPr>
              <w:t>PC S2</w:t>
            </w:r>
          </w:p>
        </w:tc>
      </w:tr>
      <w:tr w:rsidR="00FC1877" w:rsidRPr="00F62F24" w14:paraId="64024FED" w14:textId="77777777" w:rsidTr="00C77702">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FB0E2D" w14:textId="77777777" w:rsidR="00FC1877" w:rsidRPr="00F62F24" w:rsidRDefault="00FC1877" w:rsidP="00C77702">
            <w:pPr>
              <w:spacing w:after="0" w:line="240" w:lineRule="auto"/>
              <w:rPr>
                <w:rFonts w:ascii="Open Sans Light" w:eastAsia="Calibri" w:hAnsi="Open Sans Light" w:cs="Open Sans Light"/>
                <w:b/>
              </w:rPr>
            </w:pPr>
            <w:r w:rsidRPr="00F62F2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75BB383" w14:textId="08BD82E3" w:rsidR="00FC1877" w:rsidRPr="00F62F24" w:rsidRDefault="00807557" w:rsidP="00C77702">
            <w:pPr>
              <w:spacing w:after="0" w:line="240" w:lineRule="auto"/>
              <w:rPr>
                <w:rFonts w:ascii="Open Sans Light" w:eastAsia="Calibri" w:hAnsi="Open Sans Light" w:cs="Open Sans Light"/>
              </w:rPr>
            </w:pPr>
            <w:r w:rsidRPr="00F62F24">
              <w:rPr>
                <w:rFonts w:ascii="Open Sans Light" w:eastAsia="Calibri" w:hAnsi="Open Sans Light" w:cs="Open Sans Light"/>
              </w:rPr>
              <w:t xml:space="preserve">13 </w:t>
            </w:r>
            <w:r w:rsidR="00FC1877" w:rsidRPr="00F62F24">
              <w:rPr>
                <w:rFonts w:ascii="Open Sans Light" w:eastAsia="Calibri" w:hAnsi="Open Sans Light" w:cs="Open Sans Light"/>
              </w:rPr>
              <w:t>electable days, 8 statutory days and up to 5 efficiency closure days at Christmas</w:t>
            </w:r>
          </w:p>
        </w:tc>
      </w:tr>
    </w:tbl>
    <w:p w14:paraId="47C11ECC" w14:textId="77777777" w:rsidR="00FC1877" w:rsidRPr="00F62F24" w:rsidRDefault="00FC1877" w:rsidP="00FC1877">
      <w:pPr>
        <w:spacing w:after="0" w:line="240" w:lineRule="auto"/>
        <w:rPr>
          <w:rFonts w:ascii="Open Sans Light" w:eastAsia="Calibri" w:hAnsi="Open Sans Light" w:cs="Open Sans Light"/>
          <w:b/>
          <w:sz w:val="20"/>
          <w:szCs w:val="20"/>
          <w:u w:val="single"/>
        </w:rPr>
      </w:pPr>
    </w:p>
    <w:p w14:paraId="56C760EF" w14:textId="77777777" w:rsidR="00FC1877" w:rsidRPr="00F62F24" w:rsidRDefault="00FC1877" w:rsidP="00FC1877">
      <w:pPr>
        <w:spacing w:after="0" w:line="240" w:lineRule="auto"/>
        <w:rPr>
          <w:rFonts w:ascii="Open Sans Light" w:eastAsia="Calibri" w:hAnsi="Open Sans Light" w:cs="Open Sans Light"/>
          <w:i/>
          <w:sz w:val="20"/>
          <w:szCs w:val="20"/>
        </w:rPr>
      </w:pPr>
      <w:r w:rsidRPr="00F62F24">
        <w:rPr>
          <w:rFonts w:ascii="Open Sans Light" w:eastAsia="Calibri" w:hAnsi="Open Sans Light" w:cs="Open Sans Light"/>
          <w:b/>
          <w:sz w:val="20"/>
          <w:szCs w:val="20"/>
        </w:rPr>
        <w:t>Job Purpose</w:t>
      </w:r>
    </w:p>
    <w:p w14:paraId="39DE8F16" w14:textId="77777777" w:rsidR="00FC1877" w:rsidRPr="00F62F24" w:rsidRDefault="00FC1877" w:rsidP="00FC1877">
      <w:pPr>
        <w:spacing w:after="0" w:line="240" w:lineRule="auto"/>
        <w:rPr>
          <w:rFonts w:ascii="Open Sans Light" w:eastAsia="Calibri" w:hAnsi="Open Sans Light" w:cs="Open Sans Light"/>
          <w:b/>
          <w:sz w:val="20"/>
          <w:szCs w:val="20"/>
          <w:u w:val="single"/>
        </w:rPr>
      </w:pPr>
    </w:p>
    <w:p w14:paraId="2A2405CD" w14:textId="70EDB7E9" w:rsidR="00EE63E3" w:rsidRPr="00F62F24" w:rsidRDefault="00EE63E3" w:rsidP="00EE63E3">
      <w:pPr>
        <w:spacing w:after="0" w:line="240" w:lineRule="auto"/>
        <w:jc w:val="both"/>
        <w:rPr>
          <w:rFonts w:ascii="Open Sans Light" w:eastAsia="Calibri" w:hAnsi="Open Sans Light" w:cs="Open Sans Light"/>
          <w:sz w:val="20"/>
          <w:szCs w:val="20"/>
        </w:rPr>
      </w:pPr>
      <w:r w:rsidRPr="00F62F24">
        <w:rPr>
          <w:rFonts w:ascii="Open Sans Light" w:eastAsia="Calibri" w:hAnsi="Open Sans Light" w:cs="Open Sans Light"/>
          <w:sz w:val="20"/>
          <w:szCs w:val="20"/>
        </w:rPr>
        <w:t xml:space="preserve">The </w:t>
      </w:r>
      <w:r w:rsidR="00C27217" w:rsidRPr="00F62F24">
        <w:rPr>
          <w:rFonts w:ascii="Open Sans Light" w:eastAsia="Calibri" w:hAnsi="Open Sans Light" w:cs="Open Sans Light"/>
          <w:sz w:val="20"/>
          <w:szCs w:val="20"/>
        </w:rPr>
        <w:t>post holder</w:t>
      </w:r>
      <w:r w:rsidRPr="00F62F24">
        <w:rPr>
          <w:rFonts w:ascii="Open Sans Light" w:eastAsia="Calibri" w:hAnsi="Open Sans Light" w:cs="Open Sans Light"/>
          <w:sz w:val="20"/>
          <w:szCs w:val="20"/>
        </w:rPr>
        <w:t xml:space="preserve"> will be responsible for providing comprehensive</w:t>
      </w:r>
      <w:r w:rsidR="00C27217" w:rsidRPr="00F62F24">
        <w:rPr>
          <w:rFonts w:ascii="Open Sans Light" w:eastAsia="Calibri" w:hAnsi="Open Sans Light" w:cs="Open Sans Light"/>
          <w:sz w:val="20"/>
          <w:szCs w:val="20"/>
        </w:rPr>
        <w:t xml:space="preserve"> </w:t>
      </w:r>
      <w:r w:rsidR="00E909A5" w:rsidRPr="00F62F24">
        <w:rPr>
          <w:rFonts w:ascii="Open Sans Light" w:eastAsia="Calibri" w:hAnsi="Open Sans Light" w:cs="Open Sans Light"/>
          <w:sz w:val="20"/>
          <w:szCs w:val="20"/>
        </w:rPr>
        <w:t xml:space="preserve">teaching &amp; learning </w:t>
      </w:r>
      <w:r w:rsidR="00C27217" w:rsidRPr="00F62F24">
        <w:rPr>
          <w:rFonts w:ascii="Open Sans Light" w:eastAsia="Calibri" w:hAnsi="Open Sans Light" w:cs="Open Sans Light"/>
          <w:sz w:val="20"/>
          <w:szCs w:val="20"/>
        </w:rPr>
        <w:t>administrative support</w:t>
      </w:r>
      <w:r w:rsidR="00CD45F2" w:rsidRPr="00F62F24">
        <w:rPr>
          <w:rFonts w:ascii="Open Sans Light" w:eastAsia="Calibri" w:hAnsi="Open Sans Light" w:cs="Open Sans Light"/>
          <w:sz w:val="20"/>
          <w:szCs w:val="20"/>
        </w:rPr>
        <w:t>, particularly with learning technology systems</w:t>
      </w:r>
      <w:r w:rsidR="00C27217" w:rsidRPr="00F62F24">
        <w:rPr>
          <w:rFonts w:ascii="Open Sans Light" w:eastAsia="Calibri" w:hAnsi="Open Sans Light" w:cs="Open Sans Light"/>
          <w:sz w:val="20"/>
          <w:szCs w:val="20"/>
        </w:rPr>
        <w:t xml:space="preserve">. </w:t>
      </w:r>
      <w:r w:rsidRPr="00F62F24">
        <w:rPr>
          <w:rFonts w:ascii="Open Sans Light" w:eastAsia="Calibri" w:hAnsi="Open Sans Light" w:cs="Open Sans Light"/>
          <w:sz w:val="20"/>
          <w:szCs w:val="20"/>
        </w:rPr>
        <w:t xml:space="preserve">This will involve working proactively and in an organised manner undertaking </w:t>
      </w:r>
      <w:r w:rsidR="005D398B" w:rsidRPr="00F62F24">
        <w:rPr>
          <w:rFonts w:ascii="Open Sans Light" w:eastAsia="Calibri" w:hAnsi="Open Sans Light" w:cs="Open Sans Light"/>
          <w:sz w:val="20"/>
          <w:szCs w:val="20"/>
        </w:rPr>
        <w:t xml:space="preserve">a wide range of </w:t>
      </w:r>
      <w:r w:rsidRPr="00F62F24">
        <w:rPr>
          <w:rFonts w:ascii="Open Sans Light" w:eastAsia="Calibri" w:hAnsi="Open Sans Light" w:cs="Open Sans Light"/>
          <w:sz w:val="20"/>
          <w:szCs w:val="20"/>
        </w:rPr>
        <w:t xml:space="preserve">administrative </w:t>
      </w:r>
      <w:r w:rsidR="00CD45F2" w:rsidRPr="00F62F24">
        <w:rPr>
          <w:rFonts w:ascii="Open Sans Light" w:eastAsia="Calibri" w:hAnsi="Open Sans Light" w:cs="Open Sans Light"/>
          <w:sz w:val="20"/>
          <w:szCs w:val="20"/>
        </w:rPr>
        <w:t xml:space="preserve">and staff support </w:t>
      </w:r>
      <w:r w:rsidRPr="00F62F24">
        <w:rPr>
          <w:rFonts w:ascii="Open Sans Light" w:eastAsia="Calibri" w:hAnsi="Open Sans Light" w:cs="Open Sans Light"/>
          <w:sz w:val="20"/>
          <w:szCs w:val="20"/>
        </w:rPr>
        <w:t>dutie</w:t>
      </w:r>
      <w:r w:rsidR="00E909A5" w:rsidRPr="00F62F24">
        <w:rPr>
          <w:rFonts w:ascii="Open Sans Light" w:eastAsia="Calibri" w:hAnsi="Open Sans Light" w:cs="Open Sans Light"/>
          <w:sz w:val="20"/>
          <w:szCs w:val="20"/>
        </w:rPr>
        <w:t>s</w:t>
      </w:r>
      <w:r w:rsidR="00CD45F2" w:rsidRPr="00F62F24">
        <w:rPr>
          <w:rFonts w:ascii="Open Sans Light" w:eastAsia="Calibri" w:hAnsi="Open Sans Light" w:cs="Open Sans Light"/>
          <w:sz w:val="20"/>
          <w:szCs w:val="20"/>
        </w:rPr>
        <w:t>.</w:t>
      </w:r>
    </w:p>
    <w:p w14:paraId="42FF55E6" w14:textId="77777777" w:rsidR="00871F81" w:rsidRPr="00F62F24" w:rsidRDefault="00871F81" w:rsidP="00FC1877">
      <w:pPr>
        <w:spacing w:after="0" w:line="240" w:lineRule="auto"/>
        <w:jc w:val="both"/>
        <w:rPr>
          <w:rFonts w:ascii="Open Sans Light" w:eastAsia="Calibri" w:hAnsi="Open Sans Light" w:cs="Open Sans Light"/>
          <w:sz w:val="20"/>
          <w:szCs w:val="20"/>
        </w:rPr>
      </w:pPr>
    </w:p>
    <w:p w14:paraId="588F3CE2" w14:textId="77777777" w:rsidR="00FC1877" w:rsidRPr="00F62F24" w:rsidRDefault="00F85CDE" w:rsidP="00FC1877">
      <w:pPr>
        <w:pStyle w:val="ListParagraph"/>
        <w:numPr>
          <w:ilvl w:val="0"/>
          <w:numId w:val="2"/>
        </w:numPr>
        <w:ind w:left="426"/>
        <w:rPr>
          <w:rFonts w:ascii="Open Sans Light" w:hAnsi="Open Sans Light" w:cs="Open Sans Light"/>
          <w:b/>
          <w:sz w:val="20"/>
        </w:rPr>
      </w:pPr>
      <w:r w:rsidRPr="00F62F24">
        <w:rPr>
          <w:rFonts w:ascii="Open Sans Light" w:hAnsi="Open Sans Light" w:cs="Open Sans Light"/>
          <w:b/>
          <w:sz w:val="20"/>
        </w:rPr>
        <w:t>Main duties</w:t>
      </w:r>
    </w:p>
    <w:p w14:paraId="0A1F8C43" w14:textId="77777777" w:rsidR="00FC1877" w:rsidRPr="00F62F24" w:rsidRDefault="00FC1877" w:rsidP="00FC1877">
      <w:pPr>
        <w:spacing w:after="0" w:line="240" w:lineRule="auto"/>
        <w:rPr>
          <w:rFonts w:ascii="Open Sans Light" w:eastAsia="Calibri" w:hAnsi="Open Sans Light" w:cs="Open Sans Light"/>
          <w:b/>
          <w:sz w:val="20"/>
          <w:szCs w:val="20"/>
          <w:u w:val="single"/>
        </w:rPr>
      </w:pPr>
    </w:p>
    <w:tbl>
      <w:tblPr>
        <w:tblStyle w:val="TableGrid"/>
        <w:tblW w:w="9630" w:type="dxa"/>
        <w:tblInd w:w="-9" w:type="dxa"/>
        <w:tblLook w:val="04A0" w:firstRow="1" w:lastRow="0" w:firstColumn="1" w:lastColumn="0" w:noHBand="0" w:noVBand="1"/>
      </w:tblPr>
      <w:tblGrid>
        <w:gridCol w:w="9630"/>
      </w:tblGrid>
      <w:tr w:rsidR="003F29EE" w:rsidRPr="00F62F24" w14:paraId="3DC18439" w14:textId="77777777" w:rsidTr="00C27217">
        <w:tc>
          <w:tcPr>
            <w:tcW w:w="9630" w:type="dxa"/>
          </w:tcPr>
          <w:p w14:paraId="00825F6B" w14:textId="77777777" w:rsidR="003F29EE" w:rsidRPr="00F62F24" w:rsidRDefault="003F29EE" w:rsidP="00937690">
            <w:pPr>
              <w:numPr>
                <w:ilvl w:val="0"/>
                <w:numId w:val="3"/>
              </w:numPr>
              <w:tabs>
                <w:tab w:val="right" w:pos="9214"/>
              </w:tabs>
              <w:ind w:right="-22"/>
              <w:jc w:val="both"/>
              <w:rPr>
                <w:rFonts w:ascii="Open Sans Light" w:hAnsi="Open Sans Light" w:cs="Open Sans Light"/>
                <w:sz w:val="20"/>
                <w:szCs w:val="20"/>
              </w:rPr>
            </w:pPr>
            <w:r w:rsidRPr="00F62F24">
              <w:rPr>
                <w:rFonts w:ascii="Open Sans Light" w:hAnsi="Open Sans Light" w:cs="Open Sans Light"/>
                <w:sz w:val="20"/>
                <w:szCs w:val="20"/>
              </w:rPr>
              <w:t xml:space="preserve">To be the first line of support for staff </w:t>
            </w:r>
            <w:r w:rsidR="00C27217" w:rsidRPr="00F62F24">
              <w:rPr>
                <w:rFonts w:ascii="Open Sans Light" w:hAnsi="Open Sans Light" w:cs="Open Sans Light"/>
                <w:sz w:val="20"/>
                <w:szCs w:val="20"/>
              </w:rPr>
              <w:t>needing</w:t>
            </w:r>
            <w:r w:rsidRPr="00F62F24">
              <w:rPr>
                <w:rFonts w:ascii="Open Sans Light" w:hAnsi="Open Sans Light" w:cs="Open Sans Light"/>
                <w:sz w:val="20"/>
                <w:szCs w:val="20"/>
              </w:rPr>
              <w:t xml:space="preserve"> to use </w:t>
            </w:r>
            <w:r w:rsidR="00E909A5" w:rsidRPr="00F62F24">
              <w:rPr>
                <w:rFonts w:ascii="Open Sans Light" w:hAnsi="Open Sans Light" w:cs="Open Sans Light"/>
                <w:sz w:val="20"/>
                <w:szCs w:val="20"/>
              </w:rPr>
              <w:t>learning</w:t>
            </w:r>
            <w:r w:rsidRPr="00F62F24">
              <w:rPr>
                <w:rFonts w:ascii="Open Sans Light" w:hAnsi="Open Sans Light" w:cs="Open Sans Light"/>
                <w:sz w:val="20"/>
                <w:szCs w:val="20"/>
              </w:rPr>
              <w:t xml:space="preserve"> technology systems, providing a </w:t>
            </w:r>
            <w:r w:rsidRPr="00F62F24">
              <w:rPr>
                <w:rFonts w:ascii="Open Sans Light" w:hAnsi="Open Sans Light" w:cs="Open Sans Light"/>
                <w:bCs/>
                <w:sz w:val="20"/>
                <w:szCs w:val="20"/>
              </w:rPr>
              <w:t>professional and prompt response to staff enquiries both in person and by telephone</w:t>
            </w:r>
          </w:p>
          <w:p w14:paraId="249330BD" w14:textId="77777777" w:rsidR="003F29EE" w:rsidRPr="00F62F24" w:rsidRDefault="003F29EE" w:rsidP="00937690">
            <w:pPr>
              <w:tabs>
                <w:tab w:val="left" w:pos="720"/>
                <w:tab w:val="right" w:pos="9214"/>
              </w:tabs>
              <w:ind w:right="-22"/>
              <w:jc w:val="both"/>
              <w:rPr>
                <w:rFonts w:ascii="Open Sans Light" w:hAnsi="Open Sans Light" w:cs="Open Sans Light"/>
                <w:sz w:val="20"/>
                <w:szCs w:val="20"/>
              </w:rPr>
            </w:pPr>
          </w:p>
        </w:tc>
      </w:tr>
      <w:tr w:rsidR="003F29EE" w:rsidRPr="00F62F24" w14:paraId="3D5AD6B0" w14:textId="77777777" w:rsidTr="00C27217">
        <w:tc>
          <w:tcPr>
            <w:tcW w:w="9630" w:type="dxa"/>
          </w:tcPr>
          <w:p w14:paraId="43FA6193" w14:textId="77777777" w:rsidR="003F29EE" w:rsidRPr="00F62F24" w:rsidRDefault="003F29EE" w:rsidP="00937690">
            <w:pPr>
              <w:numPr>
                <w:ilvl w:val="0"/>
                <w:numId w:val="3"/>
              </w:numPr>
              <w:tabs>
                <w:tab w:val="right" w:pos="9214"/>
              </w:tabs>
              <w:ind w:right="-22"/>
              <w:jc w:val="both"/>
              <w:rPr>
                <w:rFonts w:ascii="Open Sans Light" w:hAnsi="Open Sans Light" w:cs="Open Sans Light"/>
                <w:sz w:val="20"/>
                <w:szCs w:val="20"/>
              </w:rPr>
            </w:pPr>
            <w:r w:rsidRPr="00F62F24">
              <w:rPr>
                <w:rFonts w:ascii="Open Sans Light" w:hAnsi="Open Sans Light" w:cs="Open Sans Light"/>
                <w:sz w:val="20"/>
                <w:szCs w:val="20"/>
              </w:rPr>
              <w:t xml:space="preserve">To administrate </w:t>
            </w:r>
            <w:r w:rsidR="00C27217" w:rsidRPr="00F62F24">
              <w:rPr>
                <w:rFonts w:ascii="Open Sans Light" w:hAnsi="Open Sans Light" w:cs="Open Sans Light"/>
                <w:sz w:val="20"/>
                <w:szCs w:val="20"/>
              </w:rPr>
              <w:t xml:space="preserve">digital </w:t>
            </w:r>
            <w:r w:rsidRPr="00F62F24">
              <w:rPr>
                <w:rFonts w:ascii="Open Sans Light" w:hAnsi="Open Sans Light" w:cs="Open Sans Light"/>
                <w:sz w:val="20"/>
                <w:szCs w:val="20"/>
              </w:rPr>
              <w:t xml:space="preserve">enrolments and help staff </w:t>
            </w:r>
            <w:r w:rsidR="00C27217" w:rsidRPr="00F62F24">
              <w:rPr>
                <w:rFonts w:ascii="Open Sans Light" w:hAnsi="Open Sans Light" w:cs="Open Sans Light"/>
                <w:sz w:val="20"/>
                <w:szCs w:val="20"/>
              </w:rPr>
              <w:t xml:space="preserve">to </w:t>
            </w:r>
            <w:r w:rsidRPr="00F62F24">
              <w:rPr>
                <w:rFonts w:ascii="Open Sans Light" w:hAnsi="Open Sans Light" w:cs="Open Sans Light"/>
                <w:sz w:val="20"/>
                <w:szCs w:val="20"/>
              </w:rPr>
              <w:t>setup systems for their students</w:t>
            </w:r>
          </w:p>
          <w:p w14:paraId="777E24E8" w14:textId="77777777" w:rsidR="003F29EE" w:rsidRPr="00F62F24" w:rsidRDefault="003F29EE" w:rsidP="00937690">
            <w:pPr>
              <w:tabs>
                <w:tab w:val="left" w:pos="720"/>
                <w:tab w:val="right" w:pos="9214"/>
              </w:tabs>
              <w:ind w:right="-22"/>
              <w:jc w:val="both"/>
              <w:rPr>
                <w:rFonts w:ascii="Open Sans Light" w:hAnsi="Open Sans Light" w:cs="Open Sans Light"/>
                <w:sz w:val="20"/>
                <w:szCs w:val="20"/>
              </w:rPr>
            </w:pPr>
          </w:p>
        </w:tc>
      </w:tr>
      <w:tr w:rsidR="003F29EE" w:rsidRPr="00F62F24" w14:paraId="5F673B0B" w14:textId="77777777" w:rsidTr="00C27217">
        <w:tc>
          <w:tcPr>
            <w:tcW w:w="9630" w:type="dxa"/>
          </w:tcPr>
          <w:p w14:paraId="60EAE1E5" w14:textId="77777777" w:rsidR="003F29EE" w:rsidRPr="00F62F24" w:rsidRDefault="003F29EE" w:rsidP="00937690">
            <w:pPr>
              <w:numPr>
                <w:ilvl w:val="0"/>
                <w:numId w:val="3"/>
              </w:numPr>
              <w:tabs>
                <w:tab w:val="right" w:pos="9214"/>
              </w:tabs>
              <w:ind w:right="-22"/>
              <w:jc w:val="both"/>
              <w:rPr>
                <w:rFonts w:ascii="Open Sans Light" w:hAnsi="Open Sans Light" w:cs="Open Sans Light"/>
                <w:sz w:val="20"/>
                <w:szCs w:val="20"/>
              </w:rPr>
            </w:pPr>
            <w:r w:rsidRPr="00F62F24">
              <w:rPr>
                <w:rFonts w:ascii="Open Sans Light" w:hAnsi="Open Sans Light" w:cs="Open Sans Light"/>
                <w:sz w:val="20"/>
                <w:szCs w:val="20"/>
              </w:rPr>
              <w:t>To administrate digital assessments and help staff manage their student’s learning data</w:t>
            </w:r>
          </w:p>
          <w:p w14:paraId="2DE904BB" w14:textId="77777777" w:rsidR="003F29EE" w:rsidRPr="00F62F24" w:rsidRDefault="003F29EE" w:rsidP="00937690">
            <w:pPr>
              <w:tabs>
                <w:tab w:val="left" w:pos="720"/>
                <w:tab w:val="right" w:pos="9214"/>
              </w:tabs>
              <w:ind w:right="-22"/>
              <w:jc w:val="both"/>
              <w:rPr>
                <w:rFonts w:ascii="Open Sans Light" w:hAnsi="Open Sans Light" w:cs="Open Sans Light"/>
                <w:sz w:val="20"/>
                <w:szCs w:val="20"/>
              </w:rPr>
            </w:pPr>
          </w:p>
        </w:tc>
      </w:tr>
      <w:tr w:rsidR="003F29EE" w:rsidRPr="00F62F24" w14:paraId="16196F27" w14:textId="77777777" w:rsidTr="00C27217">
        <w:tc>
          <w:tcPr>
            <w:tcW w:w="9630" w:type="dxa"/>
          </w:tcPr>
          <w:p w14:paraId="76CEBD93" w14:textId="77777777" w:rsidR="003F29EE" w:rsidRPr="00F62F24" w:rsidRDefault="003F29EE" w:rsidP="00937690">
            <w:pPr>
              <w:numPr>
                <w:ilvl w:val="0"/>
                <w:numId w:val="3"/>
              </w:numPr>
              <w:tabs>
                <w:tab w:val="right" w:pos="9214"/>
              </w:tabs>
              <w:ind w:right="-22"/>
              <w:jc w:val="both"/>
              <w:rPr>
                <w:rFonts w:ascii="Open Sans Light" w:hAnsi="Open Sans Light" w:cs="Open Sans Light"/>
                <w:sz w:val="20"/>
                <w:szCs w:val="20"/>
              </w:rPr>
            </w:pPr>
            <w:r w:rsidRPr="00F62F24">
              <w:rPr>
                <w:rFonts w:ascii="Open Sans Light" w:hAnsi="Open Sans Light" w:cs="Open Sans Light"/>
                <w:bCs/>
                <w:sz w:val="20"/>
                <w:szCs w:val="20"/>
              </w:rPr>
              <w:t xml:space="preserve">To </w:t>
            </w:r>
            <w:r w:rsidR="00C27217" w:rsidRPr="00F62F24">
              <w:rPr>
                <w:rFonts w:ascii="Open Sans Light" w:hAnsi="Open Sans Light" w:cs="Open Sans Light"/>
                <w:bCs/>
                <w:sz w:val="20"/>
                <w:szCs w:val="20"/>
              </w:rPr>
              <w:t xml:space="preserve">administrate the hiring of </w:t>
            </w:r>
            <w:r w:rsidRPr="00F62F24">
              <w:rPr>
                <w:rFonts w:ascii="Open Sans Light" w:hAnsi="Open Sans Light" w:cs="Open Sans Light"/>
                <w:bCs/>
                <w:sz w:val="20"/>
                <w:szCs w:val="20"/>
              </w:rPr>
              <w:t>equipment from the teaching &amp; learning office</w:t>
            </w:r>
          </w:p>
          <w:p w14:paraId="744BAC2F" w14:textId="77777777" w:rsidR="003F29EE" w:rsidRPr="00F62F24" w:rsidRDefault="003F29EE" w:rsidP="00937690">
            <w:pPr>
              <w:tabs>
                <w:tab w:val="right" w:pos="9214"/>
              </w:tabs>
              <w:ind w:left="720" w:right="-22"/>
              <w:jc w:val="both"/>
              <w:rPr>
                <w:rFonts w:ascii="Open Sans Light" w:hAnsi="Open Sans Light" w:cs="Open Sans Light"/>
                <w:sz w:val="20"/>
                <w:szCs w:val="20"/>
              </w:rPr>
            </w:pPr>
          </w:p>
        </w:tc>
      </w:tr>
      <w:tr w:rsidR="00E909A5" w:rsidRPr="00F62F24" w14:paraId="4DAE8AD5" w14:textId="77777777" w:rsidTr="00937690">
        <w:tc>
          <w:tcPr>
            <w:tcW w:w="9630" w:type="dxa"/>
            <w:shd w:val="clear" w:color="auto" w:fill="auto"/>
          </w:tcPr>
          <w:p w14:paraId="36DDB38D" w14:textId="5A9F25B9" w:rsidR="00E909A5" w:rsidRPr="00F62F24" w:rsidRDefault="00CD45F2" w:rsidP="00E909A5">
            <w:pPr>
              <w:numPr>
                <w:ilvl w:val="0"/>
                <w:numId w:val="3"/>
              </w:numPr>
              <w:tabs>
                <w:tab w:val="right" w:pos="9214"/>
              </w:tabs>
              <w:ind w:right="-22"/>
              <w:jc w:val="both"/>
              <w:rPr>
                <w:rFonts w:ascii="Open Sans Light" w:hAnsi="Open Sans Light" w:cs="Open Sans Light"/>
                <w:sz w:val="20"/>
                <w:szCs w:val="20"/>
              </w:rPr>
            </w:pPr>
            <w:r w:rsidRPr="00F62F24">
              <w:rPr>
                <w:rFonts w:ascii="Open Sans Light" w:hAnsi="Open Sans Light" w:cs="Open Sans Light"/>
                <w:sz w:val="20"/>
                <w:szCs w:val="20"/>
              </w:rPr>
              <w:t>To p</w:t>
            </w:r>
            <w:r w:rsidR="00E909A5" w:rsidRPr="00F62F24">
              <w:rPr>
                <w:rFonts w:ascii="Open Sans Light" w:hAnsi="Open Sans Light" w:cs="Open Sans Light"/>
                <w:sz w:val="20"/>
                <w:szCs w:val="20"/>
              </w:rPr>
              <w:t xml:space="preserve">rovide </w:t>
            </w:r>
            <w:r w:rsidR="00375476" w:rsidRPr="00F62F24">
              <w:rPr>
                <w:rFonts w:ascii="Open Sans Light" w:hAnsi="Open Sans Light" w:cs="Open Sans Light"/>
                <w:sz w:val="20"/>
                <w:szCs w:val="20"/>
              </w:rPr>
              <w:t xml:space="preserve">basic </w:t>
            </w:r>
            <w:r w:rsidR="00195097" w:rsidRPr="00F62F24">
              <w:rPr>
                <w:rFonts w:ascii="Open Sans Light" w:hAnsi="Open Sans Light" w:cs="Open Sans Light"/>
                <w:sz w:val="20"/>
                <w:szCs w:val="20"/>
              </w:rPr>
              <w:t>system</w:t>
            </w:r>
            <w:r w:rsidR="00E909A5" w:rsidRPr="00F62F24">
              <w:rPr>
                <w:rFonts w:ascii="Open Sans Light" w:hAnsi="Open Sans Light" w:cs="Open Sans Light"/>
                <w:sz w:val="20"/>
                <w:szCs w:val="20"/>
              </w:rPr>
              <w:t xml:space="preserve"> training </w:t>
            </w:r>
            <w:r w:rsidR="00195097" w:rsidRPr="00F62F24">
              <w:rPr>
                <w:rFonts w:ascii="Open Sans Light" w:hAnsi="Open Sans Light" w:cs="Open Sans Light"/>
                <w:sz w:val="20"/>
                <w:szCs w:val="20"/>
              </w:rPr>
              <w:t>for</w:t>
            </w:r>
            <w:r w:rsidR="00375476" w:rsidRPr="00F62F24">
              <w:rPr>
                <w:rFonts w:ascii="Open Sans Light" w:hAnsi="Open Sans Light" w:cs="Open Sans Light"/>
                <w:sz w:val="20"/>
                <w:szCs w:val="20"/>
              </w:rPr>
              <w:t xml:space="preserve"> new members of</w:t>
            </w:r>
            <w:r w:rsidR="00E909A5" w:rsidRPr="00F62F24">
              <w:rPr>
                <w:rFonts w:ascii="Open Sans Light" w:hAnsi="Open Sans Light" w:cs="Open Sans Light"/>
                <w:sz w:val="20"/>
                <w:szCs w:val="20"/>
              </w:rPr>
              <w:t xml:space="preserve"> staff</w:t>
            </w:r>
          </w:p>
          <w:p w14:paraId="723DF35F" w14:textId="77777777" w:rsidR="00E909A5" w:rsidRPr="00F62F24" w:rsidRDefault="00E909A5" w:rsidP="00937690">
            <w:pPr>
              <w:contextualSpacing/>
              <w:rPr>
                <w:rFonts w:ascii="Open Sans Light" w:hAnsi="Open Sans Light" w:cs="Open Sans Light"/>
                <w:sz w:val="20"/>
                <w:szCs w:val="20"/>
              </w:rPr>
            </w:pPr>
          </w:p>
        </w:tc>
      </w:tr>
      <w:tr w:rsidR="00566FBB" w:rsidRPr="00F62F24" w14:paraId="6B305D37" w14:textId="77777777" w:rsidTr="00C27217">
        <w:tc>
          <w:tcPr>
            <w:tcW w:w="9630" w:type="dxa"/>
            <w:shd w:val="clear" w:color="auto" w:fill="auto"/>
          </w:tcPr>
          <w:p w14:paraId="3C10E904" w14:textId="42E81E7B" w:rsidR="00566FBB" w:rsidRPr="00F62F24" w:rsidRDefault="00CD45F2" w:rsidP="00566FBB">
            <w:pPr>
              <w:pStyle w:val="ListParagraph"/>
              <w:numPr>
                <w:ilvl w:val="0"/>
                <w:numId w:val="3"/>
              </w:numPr>
              <w:contextualSpacing/>
              <w:rPr>
                <w:rFonts w:ascii="Open Sans Light" w:hAnsi="Open Sans Light" w:cs="Open Sans Light"/>
                <w:sz w:val="20"/>
              </w:rPr>
            </w:pPr>
            <w:r w:rsidRPr="00F62F24">
              <w:rPr>
                <w:rFonts w:ascii="Open Sans Light" w:hAnsi="Open Sans Light" w:cs="Open Sans Light"/>
                <w:sz w:val="20"/>
              </w:rPr>
              <w:t>To m</w:t>
            </w:r>
            <w:r w:rsidR="00566FBB" w:rsidRPr="00F62F24">
              <w:rPr>
                <w:rFonts w:ascii="Open Sans Light" w:hAnsi="Open Sans Light" w:cs="Open Sans Light"/>
                <w:sz w:val="20"/>
              </w:rPr>
              <w:t>aintain central files and records as appropriate</w:t>
            </w:r>
            <w:r w:rsidRPr="00F62F24">
              <w:rPr>
                <w:rFonts w:ascii="Open Sans Light" w:hAnsi="Open Sans Light" w:cs="Open Sans Light"/>
                <w:sz w:val="20"/>
              </w:rPr>
              <w:t xml:space="preserve"> </w:t>
            </w:r>
            <w:r w:rsidR="00AD0062" w:rsidRPr="00F62F24">
              <w:rPr>
                <w:rFonts w:ascii="Open Sans Light" w:hAnsi="Open Sans Light" w:cs="Open Sans Light"/>
                <w:sz w:val="20"/>
              </w:rPr>
              <w:t xml:space="preserve">to support </w:t>
            </w:r>
            <w:r w:rsidR="003F29EE" w:rsidRPr="00F62F24">
              <w:rPr>
                <w:rFonts w:ascii="Open Sans Light" w:hAnsi="Open Sans Light" w:cs="Open Sans Light"/>
                <w:sz w:val="20"/>
              </w:rPr>
              <w:t>teaching &amp; learning</w:t>
            </w:r>
            <w:r w:rsidR="00C27217" w:rsidRPr="00F62F24">
              <w:rPr>
                <w:rFonts w:ascii="Open Sans Light" w:hAnsi="Open Sans Light" w:cs="Open Sans Light"/>
                <w:sz w:val="20"/>
              </w:rPr>
              <w:t xml:space="preserve"> </w:t>
            </w:r>
            <w:r w:rsidRPr="00F62F24">
              <w:rPr>
                <w:rFonts w:ascii="Open Sans Light" w:hAnsi="Open Sans Light" w:cs="Open Sans Light"/>
                <w:sz w:val="20"/>
              </w:rPr>
              <w:t>functions a</w:t>
            </w:r>
            <w:r w:rsidR="003F29EE" w:rsidRPr="00F62F24">
              <w:rPr>
                <w:rFonts w:ascii="Open Sans Light" w:hAnsi="Open Sans Light" w:cs="Open Sans Light"/>
                <w:sz w:val="20"/>
              </w:rPr>
              <w:t xml:space="preserve">nd learning technology </w:t>
            </w:r>
            <w:r w:rsidRPr="00F62F24">
              <w:rPr>
                <w:rFonts w:ascii="Open Sans Light" w:hAnsi="Open Sans Light" w:cs="Open Sans Light"/>
                <w:sz w:val="20"/>
              </w:rPr>
              <w:t>projects</w:t>
            </w:r>
          </w:p>
          <w:p w14:paraId="6FC81DE9" w14:textId="77777777" w:rsidR="00566FBB" w:rsidRPr="00F62F24" w:rsidRDefault="00566FBB" w:rsidP="005B24CE">
            <w:pPr>
              <w:contextualSpacing/>
              <w:rPr>
                <w:rFonts w:ascii="Open Sans Light" w:hAnsi="Open Sans Light" w:cs="Open Sans Light"/>
                <w:sz w:val="20"/>
                <w:szCs w:val="20"/>
              </w:rPr>
            </w:pPr>
          </w:p>
        </w:tc>
      </w:tr>
      <w:tr w:rsidR="005D398B" w:rsidRPr="00F62F24" w14:paraId="6E9FAD2E" w14:textId="77777777" w:rsidTr="00C27217">
        <w:tc>
          <w:tcPr>
            <w:tcW w:w="9630" w:type="dxa"/>
          </w:tcPr>
          <w:p w14:paraId="70C30B3C" w14:textId="0D3AD057" w:rsidR="005D398B" w:rsidRPr="00F62F24" w:rsidRDefault="00CD45F2" w:rsidP="002A727D">
            <w:pPr>
              <w:numPr>
                <w:ilvl w:val="0"/>
                <w:numId w:val="3"/>
              </w:numPr>
              <w:tabs>
                <w:tab w:val="left" w:pos="720"/>
                <w:tab w:val="right" w:pos="9214"/>
              </w:tabs>
              <w:ind w:right="-22"/>
              <w:jc w:val="both"/>
              <w:rPr>
                <w:rFonts w:ascii="Open Sans Light" w:hAnsi="Open Sans Light" w:cs="Open Sans Light"/>
                <w:sz w:val="20"/>
                <w:szCs w:val="20"/>
              </w:rPr>
            </w:pPr>
            <w:r w:rsidRPr="00F62F24">
              <w:rPr>
                <w:rFonts w:ascii="Open Sans Light" w:hAnsi="Open Sans Light" w:cs="Open Sans Light"/>
                <w:sz w:val="20"/>
                <w:szCs w:val="20"/>
              </w:rPr>
              <w:t>To p</w:t>
            </w:r>
            <w:r w:rsidR="005D398B" w:rsidRPr="00F62F24">
              <w:rPr>
                <w:rFonts w:ascii="Open Sans Light" w:hAnsi="Open Sans Light" w:cs="Open Sans Light"/>
                <w:sz w:val="20"/>
                <w:szCs w:val="20"/>
              </w:rPr>
              <w:t>rovide administrative support to other parts of the college as necessary at certain times</w:t>
            </w:r>
          </w:p>
          <w:p w14:paraId="0592DFC8" w14:textId="77777777" w:rsidR="005D398B" w:rsidRPr="00F62F24" w:rsidRDefault="005D398B" w:rsidP="005D398B">
            <w:pPr>
              <w:tabs>
                <w:tab w:val="left" w:pos="720"/>
                <w:tab w:val="right" w:pos="9214"/>
              </w:tabs>
              <w:ind w:left="720" w:right="-22"/>
              <w:jc w:val="both"/>
              <w:rPr>
                <w:rFonts w:ascii="Open Sans Light" w:hAnsi="Open Sans Light" w:cs="Open Sans Light"/>
                <w:sz w:val="20"/>
                <w:szCs w:val="20"/>
              </w:rPr>
            </w:pPr>
          </w:p>
        </w:tc>
      </w:tr>
      <w:tr w:rsidR="009B298E" w:rsidRPr="00F62F24" w14:paraId="5B641211" w14:textId="77777777" w:rsidTr="00C27217">
        <w:tc>
          <w:tcPr>
            <w:tcW w:w="9630" w:type="dxa"/>
          </w:tcPr>
          <w:p w14:paraId="7EC3C062" w14:textId="77777777" w:rsidR="009B298E" w:rsidRPr="00F62F24" w:rsidRDefault="00F85CDE" w:rsidP="002A727D">
            <w:pPr>
              <w:pStyle w:val="ListParagraph"/>
              <w:numPr>
                <w:ilvl w:val="0"/>
                <w:numId w:val="3"/>
              </w:numPr>
              <w:rPr>
                <w:rFonts w:ascii="Open Sans Light" w:hAnsi="Open Sans Light" w:cs="Open Sans Light"/>
                <w:sz w:val="20"/>
              </w:rPr>
            </w:pPr>
            <w:r w:rsidRPr="00F62F24">
              <w:rPr>
                <w:rFonts w:ascii="Open Sans Light" w:hAnsi="Open Sans Light" w:cs="Open Sans Light"/>
                <w:sz w:val="20"/>
              </w:rPr>
              <w:t>To sup</w:t>
            </w:r>
            <w:r w:rsidR="005D398B" w:rsidRPr="00F62F24">
              <w:rPr>
                <w:rFonts w:ascii="Open Sans Light" w:hAnsi="Open Sans Light" w:cs="Open Sans Light"/>
                <w:sz w:val="20"/>
              </w:rPr>
              <w:t>port and help with the organisation of college</w:t>
            </w:r>
            <w:r w:rsidRPr="00F62F24">
              <w:rPr>
                <w:rFonts w:ascii="Open Sans Light" w:hAnsi="Open Sans Light" w:cs="Open Sans Light"/>
                <w:sz w:val="20"/>
              </w:rPr>
              <w:t xml:space="preserve"> events, tas</w:t>
            </w:r>
            <w:r w:rsidR="00566FBB" w:rsidRPr="00F62F24">
              <w:rPr>
                <w:rFonts w:ascii="Open Sans Light" w:hAnsi="Open Sans Light" w:cs="Open Sans Light"/>
                <w:sz w:val="20"/>
              </w:rPr>
              <w:t>ter days, student interview,  enrolment and induction events</w:t>
            </w:r>
          </w:p>
          <w:p w14:paraId="36B8676A" w14:textId="77777777" w:rsidR="00EE63E3" w:rsidRPr="00F62F24" w:rsidRDefault="00EE63E3" w:rsidP="00EE63E3">
            <w:pPr>
              <w:pStyle w:val="ListParagraph"/>
              <w:rPr>
                <w:rFonts w:ascii="Open Sans Light" w:hAnsi="Open Sans Light" w:cs="Open Sans Light"/>
                <w:sz w:val="20"/>
              </w:rPr>
            </w:pPr>
          </w:p>
        </w:tc>
      </w:tr>
    </w:tbl>
    <w:p w14:paraId="2915F7BC" w14:textId="77777777" w:rsidR="00FC1877" w:rsidRPr="00F62F24" w:rsidRDefault="00FC1877" w:rsidP="00FC1877">
      <w:pPr>
        <w:spacing w:after="0" w:line="240" w:lineRule="auto"/>
        <w:rPr>
          <w:rFonts w:ascii="Open Sans Light" w:eastAsia="Calibri" w:hAnsi="Open Sans Light" w:cs="Open Sans Light"/>
          <w:b/>
          <w:sz w:val="20"/>
          <w:szCs w:val="20"/>
          <w:u w:val="single"/>
        </w:rPr>
      </w:pPr>
    </w:p>
    <w:p w14:paraId="4ACDADCE" w14:textId="77777777" w:rsidR="00C27217" w:rsidRPr="00F62F24" w:rsidRDefault="00C27217" w:rsidP="00FC1877">
      <w:pPr>
        <w:spacing w:after="0" w:line="240" w:lineRule="auto"/>
        <w:rPr>
          <w:rFonts w:ascii="Open Sans Light" w:eastAsia="Calibri" w:hAnsi="Open Sans Light" w:cs="Open Sans Light"/>
          <w:b/>
          <w:sz w:val="20"/>
          <w:szCs w:val="20"/>
          <w:u w:val="single"/>
        </w:rPr>
      </w:pPr>
    </w:p>
    <w:p w14:paraId="4F918EC1" w14:textId="77777777" w:rsidR="00C27217" w:rsidRPr="00F62F24" w:rsidRDefault="00C27217" w:rsidP="00FC1877">
      <w:pPr>
        <w:spacing w:after="0" w:line="240" w:lineRule="auto"/>
        <w:rPr>
          <w:rFonts w:ascii="Open Sans Light" w:eastAsia="Calibri" w:hAnsi="Open Sans Light" w:cs="Open Sans Light"/>
          <w:b/>
          <w:sz w:val="20"/>
          <w:szCs w:val="20"/>
          <w:u w:val="single"/>
        </w:rPr>
      </w:pPr>
    </w:p>
    <w:p w14:paraId="1E1E5091" w14:textId="77777777" w:rsidR="00C27217" w:rsidRPr="00F62F24" w:rsidRDefault="00C27217" w:rsidP="00FC1877">
      <w:pPr>
        <w:spacing w:after="0" w:line="240" w:lineRule="auto"/>
        <w:rPr>
          <w:rFonts w:ascii="Open Sans Light" w:eastAsia="Calibri" w:hAnsi="Open Sans Light" w:cs="Open Sans Light"/>
          <w:b/>
          <w:sz w:val="20"/>
          <w:szCs w:val="20"/>
          <w:u w:val="single"/>
        </w:rPr>
      </w:pPr>
    </w:p>
    <w:p w14:paraId="0C0584F9" w14:textId="77777777" w:rsidR="00FC1877" w:rsidRPr="00F62F24" w:rsidRDefault="00FC1877" w:rsidP="00FC1877">
      <w:pPr>
        <w:spacing w:after="0" w:line="240" w:lineRule="auto"/>
        <w:rPr>
          <w:rFonts w:ascii="Open Sans Light" w:eastAsia="Calibri" w:hAnsi="Open Sans Light" w:cs="Open Sans Light"/>
          <w:b/>
          <w:sz w:val="20"/>
          <w:szCs w:val="20"/>
          <w:u w:val="single"/>
        </w:rPr>
      </w:pPr>
    </w:p>
    <w:p w14:paraId="4ACB0412" w14:textId="77777777" w:rsidR="00FC1877" w:rsidRPr="00F62F24" w:rsidRDefault="00FC1877" w:rsidP="00FC1877">
      <w:pPr>
        <w:pStyle w:val="ListParagraph"/>
        <w:numPr>
          <w:ilvl w:val="0"/>
          <w:numId w:val="2"/>
        </w:numPr>
        <w:ind w:left="426"/>
        <w:rPr>
          <w:rFonts w:ascii="Open Sans Light" w:hAnsi="Open Sans Light" w:cs="Open Sans Light"/>
          <w:b/>
          <w:sz w:val="20"/>
        </w:rPr>
      </w:pPr>
      <w:r w:rsidRPr="00F62F24">
        <w:rPr>
          <w:rFonts w:ascii="Open Sans Light" w:hAnsi="Open Sans Light" w:cs="Open Sans Light"/>
          <w:b/>
          <w:sz w:val="20"/>
        </w:rPr>
        <w:t>Continuous Professional Development</w:t>
      </w:r>
    </w:p>
    <w:p w14:paraId="6968088B" w14:textId="77777777" w:rsidR="00FC1877" w:rsidRPr="00F62F24" w:rsidRDefault="00FC1877" w:rsidP="00FC1877">
      <w:pPr>
        <w:spacing w:after="0" w:line="240" w:lineRule="auto"/>
        <w:rPr>
          <w:rFonts w:ascii="Open Sans Light" w:eastAsia="Calibri" w:hAnsi="Open Sans Light" w:cs="Open Sans Light"/>
          <w:b/>
          <w:sz w:val="20"/>
          <w:szCs w:val="20"/>
          <w:u w:val="single"/>
        </w:rPr>
      </w:pPr>
    </w:p>
    <w:tbl>
      <w:tblPr>
        <w:tblStyle w:val="TableGrid"/>
        <w:tblW w:w="9606" w:type="dxa"/>
        <w:tblLook w:val="04A0" w:firstRow="1" w:lastRow="0" w:firstColumn="1" w:lastColumn="0" w:noHBand="0" w:noVBand="1"/>
      </w:tblPr>
      <w:tblGrid>
        <w:gridCol w:w="9606"/>
      </w:tblGrid>
      <w:tr w:rsidR="00FC1877" w:rsidRPr="00F62F24" w14:paraId="68F22B98" w14:textId="77777777" w:rsidTr="00C77702">
        <w:tc>
          <w:tcPr>
            <w:tcW w:w="9606" w:type="dxa"/>
          </w:tcPr>
          <w:p w14:paraId="571CACD0" w14:textId="77777777" w:rsidR="00FC1877" w:rsidRPr="00F62F24" w:rsidRDefault="00FC1877" w:rsidP="002A727D">
            <w:pPr>
              <w:pStyle w:val="ListParagraph"/>
              <w:numPr>
                <w:ilvl w:val="0"/>
                <w:numId w:val="4"/>
              </w:numPr>
              <w:spacing w:after="60"/>
              <w:rPr>
                <w:rFonts w:ascii="Open Sans Light" w:hAnsi="Open Sans Light" w:cs="Open Sans Light"/>
                <w:sz w:val="20"/>
              </w:rPr>
            </w:pPr>
            <w:r w:rsidRPr="00F62F2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p w14:paraId="021E8C1F" w14:textId="77777777" w:rsidR="00EE63E3" w:rsidRPr="00F62F24" w:rsidRDefault="00EE63E3" w:rsidP="00EE63E3">
            <w:pPr>
              <w:pStyle w:val="ListParagraph"/>
              <w:spacing w:after="60"/>
              <w:rPr>
                <w:rFonts w:ascii="Open Sans Light" w:hAnsi="Open Sans Light" w:cs="Open Sans Light"/>
                <w:sz w:val="20"/>
              </w:rPr>
            </w:pPr>
          </w:p>
        </w:tc>
      </w:tr>
      <w:tr w:rsidR="00FC1877" w:rsidRPr="00F62F24" w14:paraId="60F72AD9" w14:textId="77777777" w:rsidTr="00C77702">
        <w:tc>
          <w:tcPr>
            <w:tcW w:w="9606" w:type="dxa"/>
          </w:tcPr>
          <w:p w14:paraId="2D7F581D" w14:textId="77777777" w:rsidR="00FC1877" w:rsidRPr="00F62F24" w:rsidRDefault="00FC1877" w:rsidP="002A727D">
            <w:pPr>
              <w:pStyle w:val="ListParagraph"/>
              <w:numPr>
                <w:ilvl w:val="0"/>
                <w:numId w:val="4"/>
              </w:numPr>
              <w:spacing w:after="60"/>
              <w:rPr>
                <w:rFonts w:ascii="Open Sans Light" w:hAnsi="Open Sans Light" w:cs="Open Sans Light"/>
                <w:sz w:val="20"/>
              </w:rPr>
            </w:pPr>
            <w:r w:rsidRPr="00F62F24">
              <w:rPr>
                <w:rFonts w:ascii="Open Sans Light" w:hAnsi="Open Sans Light" w:cs="Open Sans Light"/>
                <w:sz w:val="20"/>
              </w:rPr>
              <w:t>Actively participate in the College performance management processes, including appraisals to support personal and professional development and enhance progression.</w:t>
            </w:r>
          </w:p>
          <w:p w14:paraId="09641E9D" w14:textId="77777777" w:rsidR="00EE63E3" w:rsidRPr="00F62F24" w:rsidRDefault="00EE63E3" w:rsidP="00EE63E3">
            <w:pPr>
              <w:pStyle w:val="ListParagraph"/>
              <w:spacing w:after="60"/>
              <w:rPr>
                <w:rFonts w:ascii="Open Sans Light" w:hAnsi="Open Sans Light" w:cs="Open Sans Light"/>
                <w:sz w:val="20"/>
              </w:rPr>
            </w:pPr>
          </w:p>
        </w:tc>
      </w:tr>
    </w:tbl>
    <w:p w14:paraId="0533C16B" w14:textId="77777777" w:rsidR="00FC1877" w:rsidRPr="00F62F24" w:rsidRDefault="00FC1877" w:rsidP="009B298E">
      <w:pPr>
        <w:rPr>
          <w:rFonts w:ascii="Open Sans Light" w:eastAsia="Calibri" w:hAnsi="Open Sans Light" w:cs="Open Sans Light"/>
          <w:b/>
          <w:sz w:val="20"/>
          <w:szCs w:val="20"/>
          <w:u w:val="single"/>
        </w:rPr>
      </w:pPr>
    </w:p>
    <w:p w14:paraId="2D8FDFA4" w14:textId="77777777" w:rsidR="00FC1877" w:rsidRPr="00F62F24" w:rsidRDefault="00EE63E3" w:rsidP="00FC1877">
      <w:pPr>
        <w:rPr>
          <w:rFonts w:ascii="Open Sans Light" w:eastAsia="Calibri" w:hAnsi="Open Sans Light" w:cs="Open Sans Light"/>
          <w:b/>
          <w:sz w:val="20"/>
          <w:szCs w:val="20"/>
        </w:rPr>
      </w:pPr>
      <w:r w:rsidRPr="00F62F24">
        <w:rPr>
          <w:rFonts w:ascii="Open Sans Light" w:eastAsia="Calibri" w:hAnsi="Open Sans Light" w:cs="Open Sans Light"/>
          <w:b/>
          <w:sz w:val="20"/>
          <w:szCs w:val="20"/>
        </w:rPr>
        <w:t>3</w:t>
      </w:r>
      <w:r w:rsidR="009B298E" w:rsidRPr="00F62F24">
        <w:rPr>
          <w:rFonts w:ascii="Open Sans Light" w:eastAsia="Calibri" w:hAnsi="Open Sans Light" w:cs="Open Sans Light"/>
          <w:b/>
          <w:sz w:val="20"/>
          <w:szCs w:val="20"/>
        </w:rPr>
        <w:t>.</w:t>
      </w:r>
      <w:r w:rsidR="00FC1877" w:rsidRPr="00F62F24">
        <w:rPr>
          <w:rFonts w:ascii="Open Sans Light" w:eastAsia="Calibri" w:hAnsi="Open Sans Light" w:cs="Open Sans Light"/>
          <w:b/>
          <w:sz w:val="20"/>
          <w:szCs w:val="20"/>
        </w:rPr>
        <w:t xml:space="preserve">     Further duties</w:t>
      </w:r>
    </w:p>
    <w:tbl>
      <w:tblPr>
        <w:tblStyle w:val="TableGrid"/>
        <w:tblW w:w="9606" w:type="dxa"/>
        <w:tblLook w:val="04A0" w:firstRow="1" w:lastRow="0" w:firstColumn="1" w:lastColumn="0" w:noHBand="0" w:noVBand="1"/>
      </w:tblPr>
      <w:tblGrid>
        <w:gridCol w:w="9606"/>
      </w:tblGrid>
      <w:tr w:rsidR="00FC1877" w:rsidRPr="00F62F24" w14:paraId="012F5360" w14:textId="77777777" w:rsidTr="00C77702">
        <w:tc>
          <w:tcPr>
            <w:tcW w:w="9606" w:type="dxa"/>
          </w:tcPr>
          <w:p w14:paraId="03837225" w14:textId="77777777" w:rsidR="00FC1877" w:rsidRPr="00F62F24" w:rsidRDefault="00FC1877" w:rsidP="002A727D">
            <w:pPr>
              <w:pStyle w:val="ListParagraph"/>
              <w:numPr>
                <w:ilvl w:val="0"/>
                <w:numId w:val="5"/>
              </w:numPr>
              <w:spacing w:after="60"/>
              <w:rPr>
                <w:rFonts w:ascii="Open Sans Light" w:hAnsi="Open Sans Light" w:cs="Open Sans Light"/>
                <w:sz w:val="20"/>
              </w:rPr>
            </w:pPr>
            <w:r w:rsidRPr="00F62F24">
              <w:rPr>
                <w:rFonts w:ascii="Open Sans Light" w:hAnsi="Open Sans Light" w:cs="Open Sans Light"/>
                <w:sz w:val="20"/>
              </w:rPr>
              <w:t xml:space="preserve">To undertake any further duties commensurate with the grade and responsibilities of the post </w:t>
            </w:r>
            <w:r w:rsidR="009B298E" w:rsidRPr="00F62F24">
              <w:rPr>
                <w:rFonts w:ascii="Open Sans Light" w:hAnsi="Open Sans Light" w:cs="Open Sans Light"/>
                <w:sz w:val="20"/>
              </w:rPr>
              <w:t>allocated by the Line</w:t>
            </w:r>
            <w:r w:rsidRPr="00F62F24">
              <w:rPr>
                <w:rFonts w:ascii="Open Sans Light" w:hAnsi="Open Sans Light" w:cs="Open Sans Light"/>
                <w:sz w:val="20"/>
              </w:rPr>
              <w:t xml:space="preserve"> Manager or a member of SMT.</w:t>
            </w:r>
          </w:p>
          <w:p w14:paraId="64BEA791" w14:textId="77777777" w:rsidR="00EE63E3" w:rsidRPr="00F62F24" w:rsidRDefault="00EE63E3" w:rsidP="00EE63E3">
            <w:pPr>
              <w:pStyle w:val="ListParagraph"/>
              <w:spacing w:after="60"/>
              <w:rPr>
                <w:rFonts w:ascii="Open Sans Light" w:hAnsi="Open Sans Light" w:cs="Open Sans Light"/>
                <w:sz w:val="20"/>
              </w:rPr>
            </w:pPr>
          </w:p>
        </w:tc>
      </w:tr>
      <w:tr w:rsidR="009B298E" w:rsidRPr="00F62F24" w14:paraId="3983AA6A" w14:textId="77777777" w:rsidTr="00C77702">
        <w:tc>
          <w:tcPr>
            <w:tcW w:w="9606" w:type="dxa"/>
          </w:tcPr>
          <w:p w14:paraId="0F9E3A5B" w14:textId="77777777" w:rsidR="009B298E" w:rsidRPr="00F62F24" w:rsidRDefault="009B298E" w:rsidP="002A727D">
            <w:pPr>
              <w:pStyle w:val="ListParagraph"/>
              <w:numPr>
                <w:ilvl w:val="0"/>
                <w:numId w:val="5"/>
              </w:numPr>
              <w:spacing w:after="60"/>
              <w:rPr>
                <w:rFonts w:ascii="Open Sans Light" w:hAnsi="Open Sans Light" w:cs="Open Sans Light"/>
                <w:sz w:val="20"/>
              </w:rPr>
            </w:pPr>
            <w:r w:rsidRPr="00F62F24">
              <w:rPr>
                <w:rFonts w:ascii="Open Sans Light" w:hAnsi="Open Sans Light" w:cs="Open Sans Light"/>
                <w:sz w:val="20"/>
              </w:rPr>
              <w:t>To adhere to appropriate College policies including (but not limited to) safeguarding, equity &amp; diversity, and health and safety.</w:t>
            </w:r>
          </w:p>
          <w:p w14:paraId="44317C8B" w14:textId="77777777" w:rsidR="00EE63E3" w:rsidRPr="00F62F24" w:rsidRDefault="00EE63E3" w:rsidP="00EE63E3">
            <w:pPr>
              <w:pStyle w:val="ListParagraph"/>
              <w:spacing w:after="60"/>
              <w:rPr>
                <w:rFonts w:ascii="Open Sans Light" w:hAnsi="Open Sans Light" w:cs="Open Sans Light"/>
                <w:sz w:val="20"/>
              </w:rPr>
            </w:pPr>
          </w:p>
        </w:tc>
      </w:tr>
    </w:tbl>
    <w:p w14:paraId="0B2D7270" w14:textId="77777777" w:rsidR="00FC1877" w:rsidRPr="00F62F24" w:rsidRDefault="00FC1877" w:rsidP="00FC1877">
      <w:pPr>
        <w:rPr>
          <w:rFonts w:ascii="Open Sans Light" w:eastAsia="Calibri" w:hAnsi="Open Sans Light" w:cs="Open Sans Light"/>
          <w:b/>
          <w:sz w:val="20"/>
          <w:szCs w:val="20"/>
          <w:u w:val="single"/>
        </w:rPr>
      </w:pPr>
    </w:p>
    <w:p w14:paraId="698BE291" w14:textId="77777777" w:rsidR="00E4574E" w:rsidRPr="00F62F24" w:rsidRDefault="00E4574E" w:rsidP="00E4574E">
      <w:pPr>
        <w:spacing w:after="0" w:line="240" w:lineRule="auto"/>
        <w:contextualSpacing/>
        <w:jc w:val="both"/>
        <w:rPr>
          <w:rFonts w:ascii="Open Sans Light" w:eastAsia="Times New Roman" w:hAnsi="Open Sans Light" w:cs="Open Sans Light"/>
          <w:b/>
          <w:sz w:val="20"/>
          <w:szCs w:val="20"/>
        </w:rPr>
      </w:pPr>
      <w:r w:rsidRPr="00F62F24">
        <w:rPr>
          <w:rFonts w:ascii="Open Sans Light" w:eastAsia="Times New Roman" w:hAnsi="Open Sans Light" w:cs="Open Sans Light"/>
          <w:b/>
          <w:sz w:val="20"/>
          <w:szCs w:val="20"/>
        </w:rPr>
        <w:t>Qualifications / Skills / Knowledge / Qualities</w:t>
      </w:r>
    </w:p>
    <w:p w14:paraId="5BBB6B19" w14:textId="77777777" w:rsidR="00E4574E" w:rsidRPr="00F62F24" w:rsidRDefault="00E4574E" w:rsidP="00E4574E">
      <w:pPr>
        <w:spacing w:after="0" w:line="240" w:lineRule="auto"/>
        <w:contextualSpacing/>
        <w:rPr>
          <w:rFonts w:ascii="Open Sans Light" w:eastAsia="Times New Roman" w:hAnsi="Open Sans Light" w:cs="Open Sans Light"/>
          <w:sz w:val="20"/>
          <w:szCs w:val="20"/>
        </w:rPr>
      </w:pPr>
    </w:p>
    <w:p w14:paraId="400880B0" w14:textId="77777777" w:rsidR="00E4574E" w:rsidRPr="00F62F24"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 xml:space="preserve">At </w:t>
      </w:r>
      <w:proofErr w:type="spellStart"/>
      <w:r w:rsidRPr="00F62F24">
        <w:rPr>
          <w:rFonts w:ascii="Open Sans Light" w:eastAsia="Times New Roman" w:hAnsi="Open Sans Light" w:cs="Open Sans Light"/>
          <w:sz w:val="20"/>
          <w:szCs w:val="20"/>
        </w:rPr>
        <w:t>Plumpton</w:t>
      </w:r>
      <w:proofErr w:type="spellEnd"/>
      <w:r w:rsidRPr="00F62F24">
        <w:rPr>
          <w:rFonts w:ascii="Open Sans Light" w:eastAsia="Times New Roman" w:hAnsi="Open Sans Light" w:cs="Open Sans Light"/>
          <w:sz w:val="20"/>
          <w:szCs w:val="20"/>
        </w:rPr>
        <w:t xml:space="preserve"> College we are:</w:t>
      </w:r>
    </w:p>
    <w:p w14:paraId="213DBB47" w14:textId="77777777" w:rsidR="00E4574E" w:rsidRPr="00F62F24"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8465661" w14:textId="77777777" w:rsidR="00E4574E" w:rsidRPr="00F62F24"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Ambitious and Progressive</w:t>
      </w:r>
    </w:p>
    <w:p w14:paraId="1D6C9AF0" w14:textId="77777777" w:rsidR="00E4574E" w:rsidRPr="00F62F24"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Enterprising</w:t>
      </w:r>
    </w:p>
    <w:p w14:paraId="6A80988A" w14:textId="77777777" w:rsidR="00E4574E" w:rsidRPr="00F62F24"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Professional</w:t>
      </w:r>
    </w:p>
    <w:p w14:paraId="6268DE8A" w14:textId="77777777" w:rsidR="00E4574E" w:rsidRPr="00F62F24"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Passionate about everything we do</w:t>
      </w:r>
    </w:p>
    <w:p w14:paraId="6C2E505D" w14:textId="77777777" w:rsidR="00E4574E" w:rsidRPr="00F62F24"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Supportive</w:t>
      </w:r>
    </w:p>
    <w:p w14:paraId="47CDDFC5" w14:textId="77777777" w:rsidR="00FC1877" w:rsidRPr="00F62F24" w:rsidRDefault="00FC1877" w:rsidP="00FC1877">
      <w:pPr>
        <w:spacing w:after="0" w:line="240" w:lineRule="auto"/>
        <w:contextualSpacing/>
        <w:jc w:val="both"/>
        <w:rPr>
          <w:rFonts w:ascii="Open Sans Light" w:eastAsia="Times New Roman" w:hAnsi="Open Sans Light" w:cs="Open Sans Light"/>
          <w:sz w:val="20"/>
          <w:szCs w:val="20"/>
        </w:rPr>
      </w:pPr>
    </w:p>
    <w:p w14:paraId="400E5644" w14:textId="77777777" w:rsidR="00FC1877" w:rsidRPr="00F62F24" w:rsidRDefault="00FC1877" w:rsidP="00FC1877">
      <w:pPr>
        <w:spacing w:after="0" w:line="240" w:lineRule="auto"/>
        <w:contextualSpacing/>
        <w:jc w:val="both"/>
        <w:rPr>
          <w:rFonts w:ascii="Open Sans Light" w:eastAsia="Calibri" w:hAnsi="Open Sans Light" w:cs="Open Sans Light"/>
          <w:b/>
          <w:sz w:val="20"/>
          <w:szCs w:val="20"/>
        </w:rPr>
      </w:pPr>
    </w:p>
    <w:tbl>
      <w:tblPr>
        <w:tblStyle w:val="TableGrid"/>
        <w:tblW w:w="9016" w:type="dxa"/>
        <w:tblLook w:val="04A0" w:firstRow="1" w:lastRow="0" w:firstColumn="1" w:lastColumn="0" w:noHBand="0" w:noVBand="1"/>
      </w:tblPr>
      <w:tblGrid>
        <w:gridCol w:w="9016"/>
      </w:tblGrid>
      <w:tr w:rsidR="00FC1877" w:rsidRPr="00F62F24" w14:paraId="38C3A6C9" w14:textId="77777777" w:rsidTr="00C77702">
        <w:tc>
          <w:tcPr>
            <w:tcW w:w="9016" w:type="dxa"/>
            <w:vAlign w:val="center"/>
          </w:tcPr>
          <w:p w14:paraId="6ACF963E" w14:textId="74F1016F" w:rsidR="006D4B94" w:rsidRPr="00F62F24" w:rsidRDefault="00FC1877" w:rsidP="00F62F24">
            <w:pPr>
              <w:tabs>
                <w:tab w:val="center" w:pos="4513"/>
                <w:tab w:val="right" w:pos="9026"/>
              </w:tabs>
              <w:spacing w:after="120"/>
              <w:jc w:val="both"/>
              <w:rPr>
                <w:rFonts w:ascii="Open Sans Light" w:eastAsia="Calibri" w:hAnsi="Open Sans Light" w:cs="Open Sans Light"/>
                <w:b/>
                <w:sz w:val="20"/>
                <w:szCs w:val="20"/>
              </w:rPr>
            </w:pPr>
            <w:r w:rsidRPr="00F62F24">
              <w:rPr>
                <w:rFonts w:ascii="Open Sans Light" w:eastAsia="Calibri" w:hAnsi="Open Sans Light" w:cs="Open Sans Light"/>
                <w:b/>
                <w:sz w:val="20"/>
                <w:szCs w:val="20"/>
              </w:rPr>
              <w:t>Essential criteria for the post</w:t>
            </w:r>
          </w:p>
        </w:tc>
      </w:tr>
      <w:tr w:rsidR="009D37C4" w:rsidRPr="00F62F24" w14:paraId="36A5C487" w14:textId="77777777" w:rsidTr="00C77702">
        <w:tc>
          <w:tcPr>
            <w:tcW w:w="9016" w:type="dxa"/>
            <w:vAlign w:val="center"/>
          </w:tcPr>
          <w:p w14:paraId="44E23F5E" w14:textId="77777777" w:rsidR="009D37C4" w:rsidRPr="00F62F24" w:rsidRDefault="00AD0062" w:rsidP="00206B04">
            <w:pPr>
              <w:contextualSpacing/>
              <w:rPr>
                <w:rFonts w:ascii="Open Sans Light" w:hAnsi="Open Sans Light" w:cs="Open Sans Light"/>
                <w:sz w:val="20"/>
                <w:szCs w:val="20"/>
              </w:rPr>
            </w:pPr>
            <w:r w:rsidRPr="00F62F24">
              <w:rPr>
                <w:rFonts w:ascii="Open Sans Light" w:hAnsi="Open Sans Light" w:cs="Open Sans Light"/>
                <w:sz w:val="20"/>
                <w:szCs w:val="20"/>
              </w:rPr>
              <w:t>Level 3 in Business Administration or A level equivalent</w:t>
            </w:r>
          </w:p>
        </w:tc>
      </w:tr>
      <w:tr w:rsidR="009D37C4" w:rsidRPr="00F62F24" w14:paraId="6379299E" w14:textId="77777777" w:rsidTr="00C77702">
        <w:tc>
          <w:tcPr>
            <w:tcW w:w="9016" w:type="dxa"/>
            <w:vAlign w:val="center"/>
          </w:tcPr>
          <w:p w14:paraId="10713E8C" w14:textId="1619C03F" w:rsidR="009D37C4" w:rsidRPr="00F62F24" w:rsidRDefault="009D37C4" w:rsidP="009D37C4">
            <w:pPr>
              <w:contextualSpacing/>
              <w:rPr>
                <w:rFonts w:ascii="Open Sans Light" w:hAnsi="Open Sans Light" w:cs="Open Sans Light"/>
                <w:sz w:val="20"/>
                <w:szCs w:val="20"/>
              </w:rPr>
            </w:pPr>
            <w:r w:rsidRPr="00F62F24">
              <w:rPr>
                <w:rFonts w:ascii="Open Sans Light" w:eastAsia="Calibri" w:hAnsi="Open Sans Light" w:cs="Open Sans Light"/>
                <w:sz w:val="20"/>
                <w:szCs w:val="20"/>
              </w:rPr>
              <w:t xml:space="preserve">GCSE English &amp; Maths at </w:t>
            </w:r>
            <w:r w:rsidR="00F62F24">
              <w:rPr>
                <w:rFonts w:ascii="Open Sans Light" w:eastAsia="Calibri" w:hAnsi="Open Sans Light" w:cs="Open Sans Light"/>
                <w:sz w:val="20"/>
                <w:szCs w:val="20"/>
              </w:rPr>
              <w:t>grade C minimum</w:t>
            </w:r>
          </w:p>
        </w:tc>
      </w:tr>
      <w:tr w:rsidR="009D37C4" w:rsidRPr="00F62F24" w14:paraId="0C76FC09" w14:textId="77777777" w:rsidTr="00C77702">
        <w:tc>
          <w:tcPr>
            <w:tcW w:w="9016" w:type="dxa"/>
            <w:vAlign w:val="center"/>
          </w:tcPr>
          <w:p w14:paraId="3A3E8B69" w14:textId="77777777" w:rsidR="009D37C4" w:rsidRPr="00F62F24" w:rsidRDefault="00206B04" w:rsidP="009D37C4">
            <w:pPr>
              <w:spacing w:after="160" w:line="259" w:lineRule="auto"/>
              <w:contextualSpacing/>
              <w:rPr>
                <w:rFonts w:ascii="Open Sans Light" w:hAnsi="Open Sans Light" w:cs="Open Sans Light"/>
                <w:sz w:val="20"/>
                <w:szCs w:val="20"/>
              </w:rPr>
            </w:pPr>
            <w:r w:rsidRPr="00F62F24">
              <w:rPr>
                <w:rFonts w:ascii="Open Sans Light" w:eastAsia="Calibri" w:hAnsi="Open Sans Light" w:cs="Open Sans Light"/>
                <w:sz w:val="20"/>
                <w:szCs w:val="20"/>
              </w:rPr>
              <w:t>Excellent IT skills including a familiarity with MS Office</w:t>
            </w:r>
          </w:p>
        </w:tc>
      </w:tr>
      <w:tr w:rsidR="009D37C4" w:rsidRPr="00F62F24" w14:paraId="2C3E5525" w14:textId="77777777" w:rsidTr="00C77702">
        <w:tc>
          <w:tcPr>
            <w:tcW w:w="9016" w:type="dxa"/>
            <w:vAlign w:val="center"/>
          </w:tcPr>
          <w:p w14:paraId="4BAFA449" w14:textId="77777777" w:rsidR="009D37C4" w:rsidRPr="00F62F24" w:rsidRDefault="00206B04" w:rsidP="003C070D">
            <w:pPr>
              <w:spacing w:after="160" w:line="259" w:lineRule="auto"/>
              <w:contextualSpacing/>
              <w:rPr>
                <w:rFonts w:ascii="Open Sans Light" w:hAnsi="Open Sans Light" w:cs="Open Sans Light"/>
                <w:sz w:val="20"/>
                <w:szCs w:val="20"/>
              </w:rPr>
            </w:pPr>
            <w:r w:rsidRPr="00F62F24">
              <w:rPr>
                <w:rFonts w:ascii="Open Sans Light" w:hAnsi="Open Sans Light" w:cs="Open Sans Light"/>
                <w:sz w:val="20"/>
                <w:szCs w:val="20"/>
              </w:rPr>
              <w:t xml:space="preserve">Previous experience of working in </w:t>
            </w:r>
            <w:r w:rsidR="003C070D" w:rsidRPr="00F62F24">
              <w:rPr>
                <w:rFonts w:ascii="Open Sans Light" w:hAnsi="Open Sans Light" w:cs="Open Sans Light"/>
                <w:sz w:val="20"/>
                <w:szCs w:val="20"/>
              </w:rPr>
              <w:t>administration or support</w:t>
            </w:r>
          </w:p>
        </w:tc>
      </w:tr>
      <w:tr w:rsidR="009D37C4" w:rsidRPr="00F62F24" w14:paraId="5545AE8E" w14:textId="77777777" w:rsidTr="00C77702">
        <w:tc>
          <w:tcPr>
            <w:tcW w:w="9016" w:type="dxa"/>
            <w:vAlign w:val="center"/>
          </w:tcPr>
          <w:p w14:paraId="6E553100" w14:textId="77777777" w:rsidR="009D37C4" w:rsidRPr="00F62F24" w:rsidRDefault="00206B04" w:rsidP="00206B04">
            <w:pPr>
              <w:spacing w:after="160" w:line="259" w:lineRule="auto"/>
              <w:contextualSpacing/>
              <w:rPr>
                <w:rFonts w:ascii="Open Sans Light" w:hAnsi="Open Sans Light" w:cs="Open Sans Light"/>
                <w:sz w:val="20"/>
                <w:szCs w:val="20"/>
              </w:rPr>
            </w:pPr>
            <w:r w:rsidRPr="00F62F24">
              <w:rPr>
                <w:rFonts w:ascii="Open Sans Light" w:hAnsi="Open Sans Light" w:cs="Open Sans Light"/>
                <w:sz w:val="20"/>
                <w:szCs w:val="20"/>
              </w:rPr>
              <w:t>Excellent oral and written communication skills, with the ability to communicate with a wide range of people</w:t>
            </w:r>
          </w:p>
        </w:tc>
      </w:tr>
      <w:tr w:rsidR="00EE63E3" w:rsidRPr="00F62F24" w14:paraId="4174A12A" w14:textId="77777777" w:rsidTr="002C357A">
        <w:tc>
          <w:tcPr>
            <w:tcW w:w="9016" w:type="dxa"/>
            <w:vAlign w:val="center"/>
          </w:tcPr>
          <w:p w14:paraId="6D466A9B" w14:textId="77777777" w:rsidR="00EE63E3" w:rsidRPr="00F62F24" w:rsidRDefault="00EE63E3" w:rsidP="002C357A">
            <w:pPr>
              <w:spacing w:after="160" w:line="259" w:lineRule="auto"/>
              <w:contextualSpacing/>
              <w:rPr>
                <w:rFonts w:ascii="Open Sans Light" w:hAnsi="Open Sans Light" w:cs="Open Sans Light"/>
                <w:sz w:val="20"/>
                <w:szCs w:val="20"/>
              </w:rPr>
            </w:pPr>
            <w:r w:rsidRPr="00F62F24">
              <w:rPr>
                <w:rFonts w:ascii="Open Sans Light" w:hAnsi="Open Sans Light" w:cs="Open Sans Light"/>
                <w:sz w:val="20"/>
                <w:szCs w:val="20"/>
              </w:rPr>
              <w:t>Excellent organisational skills</w:t>
            </w:r>
          </w:p>
        </w:tc>
      </w:tr>
      <w:tr w:rsidR="009D37C4" w:rsidRPr="00F62F24" w14:paraId="64070C60" w14:textId="77777777" w:rsidTr="00C77702">
        <w:tc>
          <w:tcPr>
            <w:tcW w:w="9016" w:type="dxa"/>
            <w:vAlign w:val="center"/>
          </w:tcPr>
          <w:p w14:paraId="32578E9E" w14:textId="77777777" w:rsidR="009D37C4" w:rsidRPr="00F62F24" w:rsidRDefault="00206B04" w:rsidP="00206B04">
            <w:pPr>
              <w:spacing w:after="160" w:line="259" w:lineRule="auto"/>
              <w:contextualSpacing/>
              <w:rPr>
                <w:rFonts w:ascii="Open Sans Light" w:hAnsi="Open Sans Light" w:cs="Open Sans Light"/>
                <w:sz w:val="20"/>
                <w:szCs w:val="20"/>
              </w:rPr>
            </w:pPr>
            <w:r w:rsidRPr="00F62F24">
              <w:rPr>
                <w:rFonts w:ascii="Open Sans Light" w:hAnsi="Open Sans Light" w:cs="Open Sans Light"/>
                <w:sz w:val="20"/>
                <w:szCs w:val="20"/>
              </w:rPr>
              <w:t>Able to work independently or as part of a team</w:t>
            </w:r>
          </w:p>
        </w:tc>
      </w:tr>
      <w:tr w:rsidR="009D37C4" w:rsidRPr="00F62F24" w14:paraId="35A0795F" w14:textId="77777777" w:rsidTr="00C77702">
        <w:tc>
          <w:tcPr>
            <w:tcW w:w="9016" w:type="dxa"/>
            <w:vAlign w:val="center"/>
          </w:tcPr>
          <w:p w14:paraId="7D72BBED" w14:textId="77777777" w:rsidR="009D37C4" w:rsidRPr="00F62F24" w:rsidRDefault="00206B04" w:rsidP="009D37C4">
            <w:pPr>
              <w:spacing w:after="160" w:line="259" w:lineRule="auto"/>
              <w:contextualSpacing/>
              <w:rPr>
                <w:rFonts w:ascii="Open Sans Light" w:hAnsi="Open Sans Light" w:cs="Open Sans Light"/>
                <w:sz w:val="20"/>
                <w:szCs w:val="20"/>
              </w:rPr>
            </w:pPr>
            <w:r w:rsidRPr="00F62F24">
              <w:rPr>
                <w:rFonts w:ascii="Open Sans Light" w:hAnsi="Open Sans Light" w:cs="Open Sans Light"/>
                <w:sz w:val="20"/>
                <w:szCs w:val="20"/>
              </w:rPr>
              <w:t>Experience of organising own workload and prioritising tasks accordingly</w:t>
            </w:r>
          </w:p>
        </w:tc>
      </w:tr>
      <w:tr w:rsidR="009D37C4" w:rsidRPr="00F62F24" w14:paraId="51A96E79" w14:textId="77777777" w:rsidTr="00C77702">
        <w:tc>
          <w:tcPr>
            <w:tcW w:w="9016" w:type="dxa"/>
            <w:vAlign w:val="center"/>
          </w:tcPr>
          <w:p w14:paraId="685CF82B" w14:textId="77777777" w:rsidR="009D37C4" w:rsidRPr="00F62F24" w:rsidRDefault="00206B04" w:rsidP="00206B04">
            <w:pPr>
              <w:spacing w:after="160" w:line="259" w:lineRule="auto"/>
              <w:contextualSpacing/>
              <w:rPr>
                <w:rFonts w:ascii="Open Sans Light" w:eastAsia="Times New Roman" w:hAnsi="Open Sans Light" w:cs="Open Sans Light"/>
                <w:sz w:val="20"/>
                <w:szCs w:val="20"/>
              </w:rPr>
            </w:pPr>
            <w:r w:rsidRPr="00F62F24">
              <w:rPr>
                <w:rFonts w:ascii="Open Sans Light" w:hAnsi="Open Sans Light" w:cs="Open Sans Light"/>
                <w:sz w:val="20"/>
                <w:szCs w:val="20"/>
              </w:rPr>
              <w:t>A self-motivated, positive and pro-active attitude</w:t>
            </w:r>
          </w:p>
        </w:tc>
      </w:tr>
      <w:tr w:rsidR="009D37C4" w:rsidRPr="00F62F24" w14:paraId="2B446AB7" w14:textId="77777777" w:rsidTr="00C77702">
        <w:tc>
          <w:tcPr>
            <w:tcW w:w="9016" w:type="dxa"/>
            <w:vAlign w:val="center"/>
          </w:tcPr>
          <w:p w14:paraId="57BA9073" w14:textId="77777777" w:rsidR="009D37C4" w:rsidRPr="00F62F24" w:rsidRDefault="009D37C4" w:rsidP="009D37C4">
            <w:pPr>
              <w:tabs>
                <w:tab w:val="center" w:pos="4513"/>
                <w:tab w:val="right" w:pos="9026"/>
              </w:tabs>
              <w:spacing w:after="120"/>
              <w:jc w:val="both"/>
              <w:rPr>
                <w:rFonts w:ascii="Open Sans Light" w:eastAsia="Calibri" w:hAnsi="Open Sans Light" w:cs="Open Sans Light"/>
                <w:b/>
                <w:sz w:val="20"/>
                <w:szCs w:val="20"/>
              </w:rPr>
            </w:pPr>
            <w:r w:rsidRPr="00F62F24">
              <w:rPr>
                <w:rFonts w:ascii="Open Sans Light" w:eastAsia="Calibri" w:hAnsi="Open Sans Light" w:cs="Open Sans Light"/>
                <w:b/>
                <w:sz w:val="20"/>
                <w:szCs w:val="20"/>
              </w:rPr>
              <w:t>Desirable Criteria</w:t>
            </w:r>
          </w:p>
        </w:tc>
      </w:tr>
      <w:tr w:rsidR="009D37C4" w:rsidRPr="00F62F24" w14:paraId="7F241C7D" w14:textId="77777777" w:rsidTr="00C77702">
        <w:tc>
          <w:tcPr>
            <w:tcW w:w="9016" w:type="dxa"/>
            <w:vAlign w:val="center"/>
          </w:tcPr>
          <w:p w14:paraId="7ABEA746" w14:textId="77777777" w:rsidR="009D37C4" w:rsidRPr="00F62F24" w:rsidRDefault="00206B04" w:rsidP="009D37C4">
            <w:pPr>
              <w:tabs>
                <w:tab w:val="center" w:pos="4513"/>
                <w:tab w:val="right" w:pos="9026"/>
              </w:tabs>
              <w:spacing w:after="120"/>
              <w:jc w:val="both"/>
              <w:rPr>
                <w:rFonts w:ascii="Open Sans Light" w:eastAsia="Calibri" w:hAnsi="Open Sans Light" w:cs="Open Sans Light"/>
                <w:b/>
                <w:sz w:val="20"/>
                <w:szCs w:val="20"/>
              </w:rPr>
            </w:pPr>
            <w:r w:rsidRPr="00F62F24">
              <w:rPr>
                <w:rFonts w:ascii="Open Sans Light" w:hAnsi="Open Sans Light" w:cs="Open Sans Light"/>
                <w:sz w:val="20"/>
                <w:szCs w:val="20"/>
              </w:rPr>
              <w:t>Educated to degree level</w:t>
            </w:r>
          </w:p>
        </w:tc>
      </w:tr>
      <w:tr w:rsidR="009D37C4" w:rsidRPr="00F62F24" w14:paraId="0D89EBBB" w14:textId="77777777" w:rsidTr="00E35659">
        <w:tc>
          <w:tcPr>
            <w:tcW w:w="9016" w:type="dxa"/>
          </w:tcPr>
          <w:p w14:paraId="2765F58D" w14:textId="0295B06B" w:rsidR="009D37C4" w:rsidRPr="00F62F24" w:rsidRDefault="00807557">
            <w:pPr>
              <w:spacing w:after="160" w:line="259" w:lineRule="auto"/>
              <w:contextualSpacing/>
              <w:rPr>
                <w:rFonts w:ascii="Open Sans Light" w:hAnsi="Open Sans Light" w:cs="Open Sans Light"/>
                <w:sz w:val="20"/>
                <w:szCs w:val="20"/>
              </w:rPr>
            </w:pPr>
            <w:r w:rsidRPr="00F62F24">
              <w:rPr>
                <w:rFonts w:ascii="Open Sans Light" w:hAnsi="Open Sans Light" w:cs="Open Sans Light"/>
                <w:sz w:val="20"/>
                <w:szCs w:val="20"/>
              </w:rPr>
              <w:t>Knowledge of</w:t>
            </w:r>
            <w:r w:rsidR="00C27217" w:rsidRPr="00F62F24">
              <w:rPr>
                <w:rFonts w:ascii="Open Sans Light" w:hAnsi="Open Sans Light" w:cs="Open Sans Light"/>
                <w:sz w:val="20"/>
                <w:szCs w:val="20"/>
              </w:rPr>
              <w:t xml:space="preserve"> </w:t>
            </w:r>
            <w:r w:rsidRPr="00F62F24">
              <w:rPr>
                <w:rFonts w:ascii="Open Sans Light" w:hAnsi="Open Sans Light" w:cs="Open Sans Light"/>
                <w:sz w:val="20"/>
                <w:szCs w:val="20"/>
              </w:rPr>
              <w:t xml:space="preserve">learning technology systems, including </w:t>
            </w:r>
            <w:proofErr w:type="spellStart"/>
            <w:r w:rsidRPr="00F62F24">
              <w:rPr>
                <w:rFonts w:ascii="Open Sans Light" w:hAnsi="Open Sans Light" w:cs="Open Sans Light"/>
                <w:sz w:val="20"/>
                <w:szCs w:val="20"/>
              </w:rPr>
              <w:t>Promonitor</w:t>
            </w:r>
            <w:proofErr w:type="spellEnd"/>
            <w:r w:rsidRPr="00F62F24">
              <w:rPr>
                <w:rFonts w:ascii="Open Sans Light" w:hAnsi="Open Sans Light" w:cs="Open Sans Light"/>
                <w:sz w:val="20"/>
                <w:szCs w:val="20"/>
              </w:rPr>
              <w:t xml:space="preserve">, </w:t>
            </w:r>
            <w:r w:rsidR="00C27217" w:rsidRPr="00F62F24">
              <w:rPr>
                <w:rFonts w:ascii="Open Sans Light" w:hAnsi="Open Sans Light" w:cs="Open Sans Light"/>
                <w:sz w:val="20"/>
                <w:szCs w:val="20"/>
              </w:rPr>
              <w:t xml:space="preserve">Learning Assistant and </w:t>
            </w:r>
            <w:r w:rsidRPr="00F62F24">
              <w:rPr>
                <w:rFonts w:ascii="Open Sans Light" w:hAnsi="Open Sans Light" w:cs="Open Sans Light"/>
                <w:sz w:val="20"/>
                <w:szCs w:val="20"/>
              </w:rPr>
              <w:t xml:space="preserve">Moodle </w:t>
            </w:r>
          </w:p>
        </w:tc>
      </w:tr>
    </w:tbl>
    <w:p w14:paraId="54AC009F" w14:textId="77777777" w:rsidR="00F62F24" w:rsidRDefault="00F62F24" w:rsidP="009205E0">
      <w:pPr>
        <w:tabs>
          <w:tab w:val="left" w:pos="-720"/>
          <w:tab w:val="left" w:pos="0"/>
        </w:tabs>
        <w:spacing w:after="0" w:line="240" w:lineRule="auto"/>
        <w:jc w:val="both"/>
        <w:rPr>
          <w:rFonts w:ascii="Open Sans Light" w:eastAsia="Calibri" w:hAnsi="Open Sans Light" w:cs="Open Sans Light"/>
          <w:b/>
          <w:sz w:val="20"/>
          <w:szCs w:val="20"/>
        </w:rPr>
      </w:pPr>
    </w:p>
    <w:p w14:paraId="4E3D1945" w14:textId="5CD0E347" w:rsidR="009205E0" w:rsidRPr="00F62F24"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F62F24">
        <w:rPr>
          <w:rFonts w:ascii="Open Sans Light" w:eastAsia="Calibri" w:hAnsi="Open Sans Light" w:cs="Open Sans Light"/>
          <w:b/>
          <w:sz w:val="20"/>
          <w:szCs w:val="20"/>
        </w:rPr>
        <w:t>CONDITIONS OF EMPLOYMENT</w:t>
      </w:r>
    </w:p>
    <w:p w14:paraId="18FF5BCA" w14:textId="77777777" w:rsidR="009205E0" w:rsidRPr="00F62F24" w:rsidRDefault="009205E0" w:rsidP="009205E0">
      <w:pPr>
        <w:spacing w:after="0" w:line="240" w:lineRule="auto"/>
        <w:contextualSpacing/>
        <w:jc w:val="both"/>
        <w:rPr>
          <w:rFonts w:ascii="Open Sans Light" w:eastAsia="Times New Roman" w:hAnsi="Open Sans Light" w:cs="Open Sans Light"/>
          <w:sz w:val="20"/>
          <w:szCs w:val="20"/>
          <w:u w:val="single"/>
        </w:rPr>
      </w:pPr>
    </w:p>
    <w:p w14:paraId="17710131" w14:textId="77777777" w:rsidR="009205E0" w:rsidRPr="00F62F24" w:rsidRDefault="009205E0" w:rsidP="009205E0">
      <w:pPr>
        <w:spacing w:after="0" w:line="240" w:lineRule="auto"/>
        <w:contextualSpacing/>
        <w:jc w:val="both"/>
        <w:rPr>
          <w:rFonts w:ascii="Open Sans Light" w:eastAsia="Times New Roman" w:hAnsi="Open Sans Light" w:cs="Open Sans Light"/>
          <w:sz w:val="20"/>
          <w:szCs w:val="20"/>
          <w:u w:val="single"/>
        </w:rPr>
      </w:pPr>
    </w:p>
    <w:p w14:paraId="6547801A" w14:textId="77777777" w:rsidR="009205E0" w:rsidRPr="00F62F24"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62F24">
        <w:rPr>
          <w:rFonts w:ascii="Open Sans Light" w:eastAsia="Calibri" w:hAnsi="Open Sans Light" w:cs="Open Sans Light"/>
          <w:b/>
          <w:bCs/>
          <w:sz w:val="20"/>
          <w:szCs w:val="20"/>
        </w:rPr>
        <w:t>Working Hours</w:t>
      </w:r>
    </w:p>
    <w:p w14:paraId="030A5458" w14:textId="52717E85" w:rsidR="009205E0" w:rsidRPr="00F62F24" w:rsidRDefault="00D47711" w:rsidP="009205E0">
      <w:pPr>
        <w:spacing w:after="0" w:line="240" w:lineRule="auto"/>
        <w:contextualSpacing/>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The contract is for 3.75 hours p</w:t>
      </w:r>
      <w:r w:rsidR="00F62F24">
        <w:rPr>
          <w:rFonts w:ascii="Open Sans Light" w:eastAsia="Times New Roman" w:hAnsi="Open Sans Light" w:cs="Open Sans Light"/>
          <w:sz w:val="20"/>
          <w:szCs w:val="20"/>
        </w:rPr>
        <w:t>er day. These hours are to be worked</w:t>
      </w:r>
      <w:r w:rsidR="00F62F24" w:rsidRPr="00F62F24">
        <w:rPr>
          <w:rFonts w:ascii="Open Sans Light" w:hAnsi="Open Sans Light" w:cs="Open Sans Light"/>
          <w:sz w:val="20"/>
          <w:szCs w:val="20"/>
        </w:rPr>
        <w:t xml:space="preserve"> </w:t>
      </w:r>
      <w:r w:rsidR="00F62F24">
        <w:rPr>
          <w:rFonts w:ascii="Open Sans Light" w:hAnsi="Open Sans Light" w:cs="Open Sans Light"/>
          <w:sz w:val="20"/>
          <w:szCs w:val="20"/>
        </w:rPr>
        <w:t>at a regular time</w:t>
      </w:r>
      <w:r w:rsidR="00F62F24">
        <w:rPr>
          <w:rFonts w:ascii="Open Sans Light" w:hAnsi="Open Sans Light" w:cs="Open Sans Light"/>
          <w:sz w:val="20"/>
          <w:szCs w:val="20"/>
        </w:rPr>
        <w:t xml:space="preserve"> each day</w:t>
      </w:r>
      <w:r w:rsidR="00F62F24">
        <w:rPr>
          <w:rFonts w:ascii="Open Sans Light" w:hAnsi="Open Sans Light" w:cs="Open Sans Light"/>
          <w:sz w:val="20"/>
          <w:szCs w:val="20"/>
        </w:rPr>
        <w:t xml:space="preserve"> to suit the successful candidate</w:t>
      </w:r>
      <w:r w:rsidR="00F62F24">
        <w:rPr>
          <w:rFonts w:ascii="Open Sans Light" w:hAnsi="Open Sans Light" w:cs="Open Sans Light"/>
          <w:sz w:val="20"/>
          <w:szCs w:val="20"/>
        </w:rPr>
        <w:t>, although some flexibility is required as there</w:t>
      </w:r>
      <w:r w:rsidRPr="00F62F24">
        <w:rPr>
          <w:rFonts w:ascii="Open Sans Light" w:eastAsia="Times New Roman" w:hAnsi="Open Sans Light" w:cs="Open Sans Light"/>
          <w:sz w:val="20"/>
          <w:szCs w:val="20"/>
        </w:rPr>
        <w:t xml:space="preserve"> may be occasions when you are asked to work at specific times in order to meet the needs of the business. </w:t>
      </w:r>
    </w:p>
    <w:p w14:paraId="3E5260DA" w14:textId="77777777" w:rsidR="009205E0" w:rsidRPr="00F62F24"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795A5D77" w14:textId="77777777" w:rsidR="00026AA5" w:rsidRPr="00F62F24"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62F24">
        <w:rPr>
          <w:rFonts w:ascii="Open Sans Light" w:eastAsia="Calibri" w:hAnsi="Open Sans Light" w:cs="Open Sans Light"/>
          <w:b/>
          <w:bCs/>
          <w:sz w:val="20"/>
          <w:szCs w:val="20"/>
        </w:rPr>
        <w:t>Annual Leave</w:t>
      </w:r>
    </w:p>
    <w:p w14:paraId="1AC0A002" w14:textId="346E5DAB" w:rsidR="00026AA5" w:rsidRPr="00F62F24" w:rsidRDefault="00026AA5" w:rsidP="00026AA5">
      <w:pPr>
        <w:pStyle w:val="ListParagraph"/>
        <w:ind w:left="0"/>
        <w:rPr>
          <w:rFonts w:ascii="Open Sans Light" w:hAnsi="Open Sans Light" w:cs="Open Sans Light"/>
          <w:sz w:val="20"/>
        </w:rPr>
      </w:pPr>
      <w:r w:rsidRPr="00F62F24">
        <w:rPr>
          <w:rFonts w:ascii="Open Sans Light" w:hAnsi="Open Sans Light" w:cs="Open Sans Light"/>
          <w:sz w:val="20"/>
        </w:rPr>
        <w:t xml:space="preserve">The holiday year is from 1 September - 31 August each year.  The annual leave entitlement for this role is </w:t>
      </w:r>
      <w:r w:rsidR="00F62F24">
        <w:rPr>
          <w:rFonts w:ascii="Open Sans Light" w:hAnsi="Open Sans Light" w:cs="Open Sans Light"/>
          <w:sz w:val="20"/>
        </w:rPr>
        <w:t>26</w:t>
      </w:r>
      <w:r w:rsidR="00E909A5" w:rsidRPr="00F62F24">
        <w:rPr>
          <w:rFonts w:ascii="Open Sans Light" w:hAnsi="Open Sans Light" w:cs="Open Sans Light"/>
          <w:sz w:val="20"/>
        </w:rPr>
        <w:t xml:space="preserve"> </w:t>
      </w:r>
      <w:r w:rsidRPr="00F62F24">
        <w:rPr>
          <w:rFonts w:ascii="Open Sans Light" w:hAnsi="Open Sans Light" w:cs="Open Sans Light"/>
          <w:sz w:val="20"/>
        </w:rPr>
        <w:t>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6AC73747" w14:textId="77777777" w:rsidR="00026AA5" w:rsidRPr="00F62F24" w:rsidRDefault="00026AA5" w:rsidP="00026AA5">
      <w:pPr>
        <w:pStyle w:val="ListParagraph"/>
        <w:ind w:left="0"/>
        <w:rPr>
          <w:rFonts w:ascii="Open Sans Light" w:hAnsi="Open Sans Light" w:cs="Open Sans Light"/>
          <w:sz w:val="20"/>
        </w:rPr>
      </w:pPr>
    </w:p>
    <w:p w14:paraId="77A094BA" w14:textId="77777777" w:rsidR="00026AA5" w:rsidRPr="00F62F24"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62F24">
        <w:rPr>
          <w:rFonts w:ascii="Open Sans Light" w:hAnsi="Open Sans Light" w:cs="Open Sans Light"/>
          <w:b/>
          <w:bCs/>
          <w:sz w:val="20"/>
          <w:szCs w:val="20"/>
        </w:rPr>
        <w:t>Continuous Professional Development (CPD)</w:t>
      </w:r>
    </w:p>
    <w:p w14:paraId="6676A02D" w14:textId="77777777" w:rsidR="00026AA5" w:rsidRPr="00F62F24" w:rsidRDefault="00026AA5" w:rsidP="00026AA5">
      <w:pPr>
        <w:pStyle w:val="BodyText"/>
        <w:jc w:val="left"/>
        <w:rPr>
          <w:rFonts w:ascii="Open Sans Light" w:hAnsi="Open Sans Light" w:cs="Open Sans Light"/>
          <w:sz w:val="20"/>
        </w:rPr>
      </w:pPr>
      <w:r w:rsidRPr="00F62F24">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6FEBBAE2" w14:textId="77777777" w:rsidR="004129FD" w:rsidRPr="00F62F24" w:rsidRDefault="004129FD" w:rsidP="009205E0">
      <w:pPr>
        <w:pStyle w:val="ListParagraph"/>
        <w:ind w:left="0"/>
        <w:rPr>
          <w:rFonts w:ascii="Open Sans Light" w:hAnsi="Open Sans Light" w:cs="Open Sans Light"/>
          <w:sz w:val="20"/>
        </w:rPr>
      </w:pPr>
    </w:p>
    <w:p w14:paraId="416D5674" w14:textId="77777777" w:rsidR="009205E0" w:rsidRPr="00F62F24"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62F24">
        <w:rPr>
          <w:rFonts w:ascii="Open Sans Light" w:eastAsia="Calibri" w:hAnsi="Open Sans Light" w:cs="Open Sans Light"/>
          <w:b/>
          <w:bCs/>
          <w:sz w:val="20"/>
          <w:szCs w:val="20"/>
        </w:rPr>
        <w:t>Benefits</w:t>
      </w:r>
    </w:p>
    <w:p w14:paraId="1A9A7EC7" w14:textId="77777777" w:rsidR="009205E0" w:rsidRPr="00F62F24" w:rsidRDefault="009205E0" w:rsidP="009205E0">
      <w:pPr>
        <w:spacing w:after="0" w:line="240" w:lineRule="auto"/>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The candidate appointed to the post will automatically become a member of the</w:t>
      </w:r>
      <w:r w:rsidR="00390DD0" w:rsidRPr="00F62F24">
        <w:rPr>
          <w:rFonts w:ascii="Open Sans Light" w:eastAsia="Times New Roman" w:hAnsi="Open Sans Light" w:cs="Open Sans Light"/>
          <w:sz w:val="20"/>
          <w:szCs w:val="20"/>
        </w:rPr>
        <w:t xml:space="preserve"> Local Government Pension Scheme</w:t>
      </w:r>
      <w:r w:rsidRPr="00F62F24">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33FE5B94" w14:textId="77777777" w:rsidR="009205E0" w:rsidRPr="00F62F24"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400C1AF3" w14:textId="77777777" w:rsidR="009205E0" w:rsidRPr="00F62F24"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62F24">
        <w:rPr>
          <w:rFonts w:ascii="Open Sans Light" w:eastAsia="Calibri" w:hAnsi="Open Sans Light" w:cs="Open Sans Light"/>
          <w:b/>
          <w:bCs/>
          <w:sz w:val="20"/>
          <w:szCs w:val="20"/>
        </w:rPr>
        <w:t>Equality and Diversity</w:t>
      </w:r>
    </w:p>
    <w:p w14:paraId="2B72C27B"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F62F24">
        <w:rPr>
          <w:rFonts w:ascii="Open Sans Light" w:eastAsia="Times New Roman" w:hAnsi="Open Sans Light" w:cs="Open Sans Light"/>
          <w:sz w:val="20"/>
          <w:szCs w:val="20"/>
        </w:rPr>
        <w:t>Plumpton</w:t>
      </w:r>
      <w:proofErr w:type="spellEnd"/>
      <w:r w:rsidRPr="00F62F24">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C9BB93B" w14:textId="77777777" w:rsidR="009205E0" w:rsidRPr="00F62F24"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2D1DF064" w14:textId="77777777" w:rsidR="009205E0" w:rsidRPr="00F62F24"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F62F24">
        <w:rPr>
          <w:rFonts w:ascii="Open Sans Light" w:eastAsia="Calibri" w:hAnsi="Open Sans Light" w:cs="Open Sans Light"/>
          <w:b/>
          <w:bCs/>
          <w:sz w:val="20"/>
          <w:szCs w:val="20"/>
        </w:rPr>
        <w:t>Criminal Record Check via the Disclosure Procedure</w:t>
      </w:r>
    </w:p>
    <w:p w14:paraId="709BEBCA"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F62F24">
        <w:rPr>
          <w:rFonts w:ascii="Open Sans Light" w:eastAsia="Times New Roman" w:hAnsi="Open Sans Light" w:cs="Open Sans Light"/>
          <w:sz w:val="20"/>
          <w:szCs w:val="20"/>
        </w:rPr>
        <w:t>hey may be defined as ‘spent’. </w:t>
      </w:r>
      <w:r w:rsidRPr="00F62F24">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28B19ED1"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41268A46"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The post you have applied for falls into this category and, therefore, requires a criminal background check.</w:t>
      </w:r>
    </w:p>
    <w:p w14:paraId="7E936ACE"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787556B2"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If a job offer is made, you will be asked to apply for</w:t>
      </w:r>
      <w:r w:rsidR="00D47AB1" w:rsidRPr="00F62F24">
        <w:rPr>
          <w:rFonts w:ascii="Open Sans Light" w:eastAsia="Times New Roman" w:hAnsi="Open Sans Light" w:cs="Open Sans Light"/>
          <w:sz w:val="20"/>
          <w:szCs w:val="20"/>
        </w:rPr>
        <w:t xml:space="preserve"> a DBS Disclosure Certificate. </w:t>
      </w:r>
      <w:r w:rsidRPr="00F62F24">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488BE03A"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3925EAC3"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7EABFE92" w14:textId="77777777" w:rsidR="009205E0" w:rsidRPr="00F62F24"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27522F09" w14:textId="77777777" w:rsidR="009205E0" w:rsidRPr="00F62F24" w:rsidRDefault="009205E0" w:rsidP="009205E0">
      <w:pPr>
        <w:spacing w:after="0" w:line="240" w:lineRule="auto"/>
        <w:rPr>
          <w:rFonts w:ascii="Open Sans Light" w:eastAsia="Times New Roman" w:hAnsi="Open Sans Light" w:cs="Open Sans Light"/>
          <w:sz w:val="20"/>
          <w:szCs w:val="20"/>
        </w:rPr>
      </w:pPr>
      <w:r w:rsidRPr="00F62F2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6E339D3" w14:textId="77777777" w:rsidR="009205E0" w:rsidRPr="00F62F24" w:rsidRDefault="009205E0" w:rsidP="009205E0">
      <w:pPr>
        <w:spacing w:after="0" w:line="240" w:lineRule="auto"/>
        <w:rPr>
          <w:rFonts w:ascii="Open Sans Light" w:eastAsia="Times New Roman" w:hAnsi="Open Sans Light" w:cs="Open Sans Light"/>
          <w:sz w:val="20"/>
          <w:szCs w:val="20"/>
        </w:rPr>
      </w:pPr>
    </w:p>
    <w:p w14:paraId="262E070E" w14:textId="77777777" w:rsidR="009205E0" w:rsidRPr="00F62F24" w:rsidRDefault="009205E0" w:rsidP="00B26C4A">
      <w:pPr>
        <w:spacing w:after="0" w:line="240" w:lineRule="auto"/>
        <w:rPr>
          <w:rFonts w:ascii="Open Sans Light" w:eastAsia="Calibri" w:hAnsi="Open Sans Light" w:cs="Open Sans Light"/>
          <w:b/>
          <w:sz w:val="20"/>
          <w:szCs w:val="20"/>
        </w:rPr>
      </w:pPr>
    </w:p>
    <w:sectPr w:rsidR="009205E0" w:rsidRPr="00F62F24"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4955" w14:textId="77777777" w:rsidR="00420F16" w:rsidRDefault="00420F16" w:rsidP="00DE485D">
      <w:pPr>
        <w:spacing w:after="0" w:line="240" w:lineRule="auto"/>
      </w:pPr>
      <w:r>
        <w:separator/>
      </w:r>
    </w:p>
  </w:endnote>
  <w:endnote w:type="continuationSeparator" w:id="0">
    <w:p w14:paraId="59BDF545" w14:textId="77777777" w:rsidR="00420F16" w:rsidRDefault="00420F16"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3744"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D289B"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6FAB6"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C47C" w14:textId="77777777" w:rsidR="00420F16" w:rsidRDefault="00420F16" w:rsidP="00DE485D">
      <w:pPr>
        <w:spacing w:after="0" w:line="240" w:lineRule="auto"/>
      </w:pPr>
      <w:r>
        <w:separator/>
      </w:r>
    </w:p>
  </w:footnote>
  <w:footnote w:type="continuationSeparator" w:id="0">
    <w:p w14:paraId="5C075C57" w14:textId="77777777" w:rsidR="00420F16" w:rsidRDefault="00420F16"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F348" w14:textId="77777777" w:rsidR="009205E0" w:rsidRPr="00F62F24" w:rsidRDefault="002662FE" w:rsidP="009205E0">
    <w:pPr>
      <w:pStyle w:val="Header"/>
      <w:rPr>
        <w:rFonts w:ascii="Open Sans Light" w:hAnsi="Open Sans Light" w:cs="Open Sans Light"/>
        <w:sz w:val="18"/>
        <w:szCs w:val="18"/>
      </w:rPr>
    </w:pPr>
    <w:r w:rsidRPr="00F62F24">
      <w:rPr>
        <w:rFonts w:ascii="Open Sans Light" w:hAnsi="Open Sans Light" w:cs="Open Sans Light"/>
        <w:sz w:val="18"/>
        <w:szCs w:val="18"/>
      </w:rPr>
      <w:t>Date issued…</w:t>
    </w:r>
    <w:r w:rsidR="009205E0" w:rsidRPr="00F62F24">
      <w:rPr>
        <w:rFonts w:ascii="Open Sans Light" w:hAnsi="Open Sans Light" w:cs="Open Sans Light"/>
        <w:sz w:val="18"/>
        <w:szCs w:val="18"/>
      </w:rPr>
      <w:ptab w:relativeTo="margin" w:alignment="center" w:leader="none"/>
    </w:r>
    <w:r w:rsidR="009205E0" w:rsidRPr="00F62F24">
      <w:rPr>
        <w:rFonts w:ascii="Open Sans Light" w:hAnsi="Open Sans Light" w:cs="Open Sans Light"/>
        <w:sz w:val="18"/>
        <w:szCs w:val="18"/>
      </w:rPr>
      <w:t>JD category …………….</w:t>
    </w:r>
    <w:r w:rsidR="009205E0" w:rsidRPr="00F62F24">
      <w:rPr>
        <w:rFonts w:ascii="Open Sans Light" w:hAnsi="Open Sans Light" w:cs="Open Sans Light"/>
        <w:sz w:val="18"/>
        <w:szCs w:val="18"/>
      </w:rPr>
      <w:ptab w:relativeTo="margin" w:alignment="right" w:leader="none"/>
    </w:r>
    <w:r w:rsidR="009205E0" w:rsidRPr="00F62F24">
      <w:rPr>
        <w:rFonts w:ascii="Open Sans Light" w:hAnsi="Open Sans Light" w:cs="Open Sans Light"/>
        <w:sz w:val="18"/>
        <w:szCs w:val="18"/>
      </w:rPr>
      <w:t>Agreed by ……………..</w:t>
    </w:r>
  </w:p>
  <w:p w14:paraId="2C8CFC01"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DE4"/>
    <w:multiLevelType w:val="hybridMultilevel"/>
    <w:tmpl w:val="E0C0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C70A2"/>
    <w:multiLevelType w:val="hybridMultilevel"/>
    <w:tmpl w:val="88186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A37E0F"/>
    <w:multiLevelType w:val="hybridMultilevel"/>
    <w:tmpl w:val="99BE7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050D7"/>
    <w:multiLevelType w:val="hybridMultilevel"/>
    <w:tmpl w:val="73BA0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44130"/>
    <w:rsid w:val="00053F94"/>
    <w:rsid w:val="00063BD8"/>
    <w:rsid w:val="00075812"/>
    <w:rsid w:val="00090C86"/>
    <w:rsid w:val="00092FE7"/>
    <w:rsid w:val="0009585D"/>
    <w:rsid w:val="000A6775"/>
    <w:rsid w:val="000B54A0"/>
    <w:rsid w:val="000E08B8"/>
    <w:rsid w:val="000E5CBD"/>
    <w:rsid w:val="000F3F5D"/>
    <w:rsid w:val="00100631"/>
    <w:rsid w:val="00113069"/>
    <w:rsid w:val="0011361F"/>
    <w:rsid w:val="001258B0"/>
    <w:rsid w:val="00132E9A"/>
    <w:rsid w:val="001464BD"/>
    <w:rsid w:val="001517A9"/>
    <w:rsid w:val="00165893"/>
    <w:rsid w:val="001851B9"/>
    <w:rsid w:val="00195097"/>
    <w:rsid w:val="001B35BD"/>
    <w:rsid w:val="001C45D8"/>
    <w:rsid w:val="001F421E"/>
    <w:rsid w:val="00203ACA"/>
    <w:rsid w:val="00206B04"/>
    <w:rsid w:val="002112F6"/>
    <w:rsid w:val="00214B13"/>
    <w:rsid w:val="00232933"/>
    <w:rsid w:val="00240B75"/>
    <w:rsid w:val="00241545"/>
    <w:rsid w:val="002662FE"/>
    <w:rsid w:val="00271E43"/>
    <w:rsid w:val="00273D55"/>
    <w:rsid w:val="002811F3"/>
    <w:rsid w:val="00284410"/>
    <w:rsid w:val="002A727D"/>
    <w:rsid w:val="002B2D68"/>
    <w:rsid w:val="002D3F67"/>
    <w:rsid w:val="00315563"/>
    <w:rsid w:val="00327AA2"/>
    <w:rsid w:val="00342459"/>
    <w:rsid w:val="00343DB3"/>
    <w:rsid w:val="00344C8C"/>
    <w:rsid w:val="003619C9"/>
    <w:rsid w:val="00370AFE"/>
    <w:rsid w:val="00373FF2"/>
    <w:rsid w:val="00375476"/>
    <w:rsid w:val="00377004"/>
    <w:rsid w:val="00390DD0"/>
    <w:rsid w:val="00393AD1"/>
    <w:rsid w:val="00394171"/>
    <w:rsid w:val="0039580C"/>
    <w:rsid w:val="003A1174"/>
    <w:rsid w:val="003B4C33"/>
    <w:rsid w:val="003C070D"/>
    <w:rsid w:val="003E10CB"/>
    <w:rsid w:val="003F29EE"/>
    <w:rsid w:val="003F6B3F"/>
    <w:rsid w:val="003F7197"/>
    <w:rsid w:val="0040453F"/>
    <w:rsid w:val="004129FD"/>
    <w:rsid w:val="00416582"/>
    <w:rsid w:val="00420F16"/>
    <w:rsid w:val="004314A1"/>
    <w:rsid w:val="00437AD0"/>
    <w:rsid w:val="0045335D"/>
    <w:rsid w:val="0046241D"/>
    <w:rsid w:val="00475472"/>
    <w:rsid w:val="00495B29"/>
    <w:rsid w:val="004A7FA1"/>
    <w:rsid w:val="004C094C"/>
    <w:rsid w:val="004D53E8"/>
    <w:rsid w:val="004D5971"/>
    <w:rsid w:val="00516B7C"/>
    <w:rsid w:val="005224FE"/>
    <w:rsid w:val="00522538"/>
    <w:rsid w:val="0054366F"/>
    <w:rsid w:val="00544674"/>
    <w:rsid w:val="00561D9D"/>
    <w:rsid w:val="00566FBB"/>
    <w:rsid w:val="0057552A"/>
    <w:rsid w:val="005A5C15"/>
    <w:rsid w:val="005D398B"/>
    <w:rsid w:val="005E563C"/>
    <w:rsid w:val="00616467"/>
    <w:rsid w:val="006279F4"/>
    <w:rsid w:val="00630126"/>
    <w:rsid w:val="00631FAC"/>
    <w:rsid w:val="00685070"/>
    <w:rsid w:val="00685490"/>
    <w:rsid w:val="006B4D4F"/>
    <w:rsid w:val="006D1EF5"/>
    <w:rsid w:val="006D4B94"/>
    <w:rsid w:val="006D6997"/>
    <w:rsid w:val="006E38DC"/>
    <w:rsid w:val="006F3B3F"/>
    <w:rsid w:val="0071380D"/>
    <w:rsid w:val="007227B9"/>
    <w:rsid w:val="00734B6A"/>
    <w:rsid w:val="00735B70"/>
    <w:rsid w:val="00756359"/>
    <w:rsid w:val="00763A82"/>
    <w:rsid w:val="007772E6"/>
    <w:rsid w:val="00792195"/>
    <w:rsid w:val="007F0906"/>
    <w:rsid w:val="00800618"/>
    <w:rsid w:val="00807557"/>
    <w:rsid w:val="00824FEA"/>
    <w:rsid w:val="00830FAF"/>
    <w:rsid w:val="00852793"/>
    <w:rsid w:val="00855F31"/>
    <w:rsid w:val="008570B5"/>
    <w:rsid w:val="00865879"/>
    <w:rsid w:val="00871F81"/>
    <w:rsid w:val="0088580B"/>
    <w:rsid w:val="00892C36"/>
    <w:rsid w:val="008C58AF"/>
    <w:rsid w:val="008D0F7B"/>
    <w:rsid w:val="008D2419"/>
    <w:rsid w:val="00904BBC"/>
    <w:rsid w:val="00917555"/>
    <w:rsid w:val="009205E0"/>
    <w:rsid w:val="00933408"/>
    <w:rsid w:val="009453CB"/>
    <w:rsid w:val="00946E7E"/>
    <w:rsid w:val="00972633"/>
    <w:rsid w:val="00975C2F"/>
    <w:rsid w:val="009B24AC"/>
    <w:rsid w:val="009B298E"/>
    <w:rsid w:val="009C2892"/>
    <w:rsid w:val="009C7DFF"/>
    <w:rsid w:val="009D37C4"/>
    <w:rsid w:val="009D38C0"/>
    <w:rsid w:val="009E4736"/>
    <w:rsid w:val="009F0353"/>
    <w:rsid w:val="00A0357F"/>
    <w:rsid w:val="00A07334"/>
    <w:rsid w:val="00A20920"/>
    <w:rsid w:val="00A21946"/>
    <w:rsid w:val="00A30FAA"/>
    <w:rsid w:val="00A316F6"/>
    <w:rsid w:val="00A35A15"/>
    <w:rsid w:val="00A5296C"/>
    <w:rsid w:val="00A65669"/>
    <w:rsid w:val="00A81F3D"/>
    <w:rsid w:val="00A92083"/>
    <w:rsid w:val="00AA13AA"/>
    <w:rsid w:val="00AC5269"/>
    <w:rsid w:val="00AD0062"/>
    <w:rsid w:val="00AD075F"/>
    <w:rsid w:val="00AD2B60"/>
    <w:rsid w:val="00AF0E6D"/>
    <w:rsid w:val="00AF3F8E"/>
    <w:rsid w:val="00B26C4A"/>
    <w:rsid w:val="00B37B30"/>
    <w:rsid w:val="00B412FB"/>
    <w:rsid w:val="00B66EF4"/>
    <w:rsid w:val="00B67B4A"/>
    <w:rsid w:val="00B91536"/>
    <w:rsid w:val="00B97CEA"/>
    <w:rsid w:val="00BA17C9"/>
    <w:rsid w:val="00BB18D3"/>
    <w:rsid w:val="00BC5156"/>
    <w:rsid w:val="00BD1FD1"/>
    <w:rsid w:val="00BD6FE8"/>
    <w:rsid w:val="00BF17BC"/>
    <w:rsid w:val="00BF2208"/>
    <w:rsid w:val="00BF3D74"/>
    <w:rsid w:val="00BF7046"/>
    <w:rsid w:val="00C050B5"/>
    <w:rsid w:val="00C11050"/>
    <w:rsid w:val="00C27217"/>
    <w:rsid w:val="00C3502C"/>
    <w:rsid w:val="00C42253"/>
    <w:rsid w:val="00C44FAC"/>
    <w:rsid w:val="00C70D16"/>
    <w:rsid w:val="00C84DED"/>
    <w:rsid w:val="00CA3FD1"/>
    <w:rsid w:val="00CA7F18"/>
    <w:rsid w:val="00CB0B97"/>
    <w:rsid w:val="00CB1BFA"/>
    <w:rsid w:val="00CC463A"/>
    <w:rsid w:val="00CD45F2"/>
    <w:rsid w:val="00CD61F9"/>
    <w:rsid w:val="00CE17B4"/>
    <w:rsid w:val="00CE4D8A"/>
    <w:rsid w:val="00CF2374"/>
    <w:rsid w:val="00D00739"/>
    <w:rsid w:val="00D03667"/>
    <w:rsid w:val="00D245FB"/>
    <w:rsid w:val="00D47711"/>
    <w:rsid w:val="00D47AB1"/>
    <w:rsid w:val="00D560B5"/>
    <w:rsid w:val="00D61D76"/>
    <w:rsid w:val="00D94581"/>
    <w:rsid w:val="00DA178F"/>
    <w:rsid w:val="00DB253A"/>
    <w:rsid w:val="00DB284A"/>
    <w:rsid w:val="00DB4B66"/>
    <w:rsid w:val="00DD0EA9"/>
    <w:rsid w:val="00DE485D"/>
    <w:rsid w:val="00DF520A"/>
    <w:rsid w:val="00E032D0"/>
    <w:rsid w:val="00E135F8"/>
    <w:rsid w:val="00E35DB4"/>
    <w:rsid w:val="00E4574E"/>
    <w:rsid w:val="00E51953"/>
    <w:rsid w:val="00E909A5"/>
    <w:rsid w:val="00EA1D67"/>
    <w:rsid w:val="00EA2AF9"/>
    <w:rsid w:val="00EA4ED6"/>
    <w:rsid w:val="00ED19F8"/>
    <w:rsid w:val="00EE2547"/>
    <w:rsid w:val="00EE63E3"/>
    <w:rsid w:val="00F23713"/>
    <w:rsid w:val="00F557AE"/>
    <w:rsid w:val="00F62F24"/>
    <w:rsid w:val="00F66132"/>
    <w:rsid w:val="00F82C82"/>
    <w:rsid w:val="00F85CDE"/>
    <w:rsid w:val="00F95667"/>
    <w:rsid w:val="00FA26C4"/>
    <w:rsid w:val="00FA372A"/>
    <w:rsid w:val="00FA46BD"/>
    <w:rsid w:val="00FB23F9"/>
    <w:rsid w:val="00FC13E4"/>
    <w:rsid w:val="00FC1877"/>
    <w:rsid w:val="00FC415B"/>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60E03"/>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 w:type="paragraph" w:styleId="BalloonText">
    <w:name w:val="Balloon Text"/>
    <w:basedOn w:val="Normal"/>
    <w:link w:val="BalloonTextChar"/>
    <w:uiPriority w:val="99"/>
    <w:semiHidden/>
    <w:unhideWhenUsed/>
    <w:rsid w:val="000A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75"/>
    <w:rPr>
      <w:rFonts w:ascii="Segoe UI" w:hAnsi="Segoe UI" w:cs="Segoe UI"/>
      <w:sz w:val="18"/>
      <w:szCs w:val="18"/>
    </w:rPr>
  </w:style>
  <w:style w:type="character" w:styleId="CommentReference">
    <w:name w:val="annotation reference"/>
    <w:basedOn w:val="DefaultParagraphFont"/>
    <w:uiPriority w:val="99"/>
    <w:semiHidden/>
    <w:unhideWhenUsed/>
    <w:rsid w:val="00807557"/>
    <w:rPr>
      <w:sz w:val="16"/>
      <w:szCs w:val="16"/>
    </w:rPr>
  </w:style>
  <w:style w:type="paragraph" w:styleId="CommentText">
    <w:name w:val="annotation text"/>
    <w:basedOn w:val="Normal"/>
    <w:link w:val="CommentTextChar"/>
    <w:uiPriority w:val="99"/>
    <w:semiHidden/>
    <w:unhideWhenUsed/>
    <w:rsid w:val="00807557"/>
    <w:pPr>
      <w:spacing w:line="240" w:lineRule="auto"/>
    </w:pPr>
    <w:rPr>
      <w:sz w:val="20"/>
      <w:szCs w:val="20"/>
    </w:rPr>
  </w:style>
  <w:style w:type="character" w:customStyle="1" w:styleId="CommentTextChar">
    <w:name w:val="Comment Text Char"/>
    <w:basedOn w:val="DefaultParagraphFont"/>
    <w:link w:val="CommentText"/>
    <w:uiPriority w:val="99"/>
    <w:semiHidden/>
    <w:rsid w:val="00807557"/>
    <w:rPr>
      <w:sz w:val="20"/>
      <w:szCs w:val="20"/>
    </w:rPr>
  </w:style>
  <w:style w:type="paragraph" w:styleId="CommentSubject">
    <w:name w:val="annotation subject"/>
    <w:basedOn w:val="CommentText"/>
    <w:next w:val="CommentText"/>
    <w:link w:val="CommentSubjectChar"/>
    <w:uiPriority w:val="99"/>
    <w:semiHidden/>
    <w:unhideWhenUsed/>
    <w:rsid w:val="00807557"/>
    <w:rPr>
      <w:b/>
      <w:bCs/>
    </w:rPr>
  </w:style>
  <w:style w:type="character" w:customStyle="1" w:styleId="CommentSubjectChar">
    <w:name w:val="Comment Subject Char"/>
    <w:basedOn w:val="CommentTextChar"/>
    <w:link w:val="CommentSubject"/>
    <w:uiPriority w:val="99"/>
    <w:semiHidden/>
    <w:rsid w:val="00807557"/>
    <w:rPr>
      <w:b/>
      <w:bCs/>
      <w:sz w:val="20"/>
      <w:szCs w:val="20"/>
    </w:rPr>
  </w:style>
  <w:style w:type="paragraph" w:styleId="Revision">
    <w:name w:val="Revision"/>
    <w:hidden/>
    <w:uiPriority w:val="99"/>
    <w:semiHidden/>
    <w:rsid w:val="003B4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F9CE-63FB-4A20-9B74-EEE245B8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2</cp:revision>
  <cp:lastPrinted>2018-09-17T10:49:00Z</cp:lastPrinted>
  <dcterms:created xsi:type="dcterms:W3CDTF">2018-10-29T15:02:00Z</dcterms:created>
  <dcterms:modified xsi:type="dcterms:W3CDTF">2018-10-29T15:02:00Z</dcterms:modified>
</cp:coreProperties>
</file>