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4ADA2" w14:textId="77777777" w:rsidR="00EA1D67" w:rsidRDefault="00DA178F" w:rsidP="00B26C4A">
      <w:pPr>
        <w:spacing w:after="0" w:line="240" w:lineRule="auto"/>
      </w:pPr>
      <w:bookmarkStart w:id="0" w:name="_GoBack"/>
      <w:bookmarkEnd w:id="0"/>
      <w:r>
        <w:rPr>
          <w:noProof/>
          <w:sz w:val="40"/>
          <w:szCs w:val="40"/>
          <w:lang w:eastAsia="en-GB"/>
        </w:rPr>
        <w:drawing>
          <wp:anchor distT="0" distB="0" distL="114300" distR="114300" simplePos="0" relativeHeight="251659264" behindDoc="1" locked="0" layoutInCell="1" allowOverlap="1" wp14:anchorId="44126DA1" wp14:editId="29A8B2E2">
            <wp:simplePos x="0" y="0"/>
            <wp:positionH relativeFrom="margin">
              <wp:posOffset>1943100</wp:posOffset>
            </wp:positionH>
            <wp:positionV relativeFrom="paragraph">
              <wp:posOffset>0</wp:posOffset>
            </wp:positionV>
            <wp:extent cx="1457960" cy="772304"/>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0828" w14:textId="77777777" w:rsidR="00B26C4A" w:rsidRDefault="00B26C4A" w:rsidP="00B26C4A">
      <w:pPr>
        <w:spacing w:after="0" w:line="240" w:lineRule="auto"/>
      </w:pPr>
    </w:p>
    <w:p w14:paraId="32639404" w14:textId="77777777" w:rsidR="00DA178F" w:rsidRDefault="00DA178F" w:rsidP="00B26C4A">
      <w:pPr>
        <w:spacing w:after="0" w:line="240" w:lineRule="auto"/>
        <w:rPr>
          <w:rFonts w:ascii="Segoe UI" w:eastAsia="Calibri" w:hAnsi="Segoe UI" w:cs="Segoe UI"/>
          <w:b/>
          <w:sz w:val="28"/>
        </w:rPr>
      </w:pPr>
    </w:p>
    <w:p w14:paraId="31321ABF" w14:textId="77777777" w:rsidR="00DA178F" w:rsidRPr="00394171" w:rsidRDefault="00DA178F" w:rsidP="00B26C4A">
      <w:pPr>
        <w:spacing w:after="0" w:line="240" w:lineRule="auto"/>
        <w:rPr>
          <w:rFonts w:ascii="Arial" w:eastAsia="Calibri" w:hAnsi="Arial" w:cs="Arial"/>
          <w:b/>
        </w:rPr>
      </w:pPr>
    </w:p>
    <w:p w14:paraId="6A38DB30" w14:textId="77777777" w:rsidR="00DA178F" w:rsidRPr="00394171" w:rsidRDefault="00DA178F" w:rsidP="00B26C4A">
      <w:pPr>
        <w:spacing w:after="0" w:line="240" w:lineRule="auto"/>
        <w:rPr>
          <w:rFonts w:ascii="Arial" w:eastAsia="Calibri" w:hAnsi="Arial" w:cs="Arial"/>
          <w:b/>
        </w:rPr>
      </w:pPr>
    </w:p>
    <w:p w14:paraId="223DBD6C" w14:textId="77777777" w:rsidR="00DA178F" w:rsidRDefault="00DA178F" w:rsidP="00B26C4A">
      <w:pPr>
        <w:spacing w:after="0" w:line="240" w:lineRule="auto"/>
        <w:rPr>
          <w:rFonts w:ascii="Arial" w:eastAsia="Calibri" w:hAnsi="Arial" w:cs="Arial"/>
          <w:b/>
        </w:rPr>
      </w:pPr>
    </w:p>
    <w:p w14:paraId="35988AD0" w14:textId="77777777" w:rsidR="00ED0047" w:rsidRDefault="00ED0047" w:rsidP="00B26C4A">
      <w:pPr>
        <w:spacing w:after="0" w:line="240" w:lineRule="auto"/>
        <w:rPr>
          <w:rFonts w:ascii="Arial" w:eastAsia="Calibri" w:hAnsi="Arial" w:cs="Arial"/>
          <w:b/>
        </w:rPr>
      </w:pPr>
    </w:p>
    <w:p w14:paraId="38121857" w14:textId="77777777" w:rsidR="00ED0047" w:rsidRPr="00394171"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14:paraId="16BC63B9" w14:textId="77777777" w:rsidTr="00CA624D">
        <w:trPr>
          <w:trHeight w:val="595"/>
        </w:trPr>
        <w:tc>
          <w:tcPr>
            <w:tcW w:w="9639" w:type="dxa"/>
            <w:vAlign w:val="center"/>
          </w:tcPr>
          <w:p w14:paraId="293CA616" w14:textId="26E3CA7D" w:rsidR="00B03681" w:rsidRPr="00B03681" w:rsidRDefault="00B03681" w:rsidP="00A65917">
            <w:pPr>
              <w:jc w:val="center"/>
              <w:rPr>
                <w:rFonts w:ascii="Arial" w:eastAsia="Calibri" w:hAnsi="Arial" w:cs="Arial"/>
                <w:b/>
              </w:rPr>
            </w:pPr>
            <w:r>
              <w:rPr>
                <w:rFonts w:ascii="Arial" w:eastAsia="Calibri" w:hAnsi="Arial" w:cs="Arial"/>
                <w:b/>
              </w:rPr>
              <w:t xml:space="preserve">Curriculum Manager – </w:t>
            </w:r>
            <w:r w:rsidR="00C81C8D">
              <w:rPr>
                <w:rFonts w:ascii="Arial" w:eastAsia="Calibri" w:hAnsi="Arial" w:cs="Arial"/>
                <w:b/>
              </w:rPr>
              <w:t xml:space="preserve">Division of </w:t>
            </w:r>
            <w:r w:rsidR="00A65917">
              <w:rPr>
                <w:rFonts w:ascii="Arial" w:eastAsia="Calibri" w:hAnsi="Arial" w:cs="Arial"/>
                <w:b/>
              </w:rPr>
              <w:t>Mach</w:t>
            </w:r>
            <w:r w:rsidR="00F04C7F">
              <w:rPr>
                <w:rFonts w:ascii="Arial" w:eastAsia="Calibri" w:hAnsi="Arial" w:cs="Arial"/>
                <w:b/>
              </w:rPr>
              <w:t>inery, Metalsmithing and Motor V</w:t>
            </w:r>
            <w:r w:rsidR="00A65917">
              <w:rPr>
                <w:rFonts w:ascii="Arial" w:eastAsia="Calibri" w:hAnsi="Arial" w:cs="Arial"/>
                <w:b/>
              </w:rPr>
              <w:t>ehicle</w:t>
            </w:r>
          </w:p>
        </w:tc>
      </w:tr>
    </w:tbl>
    <w:p w14:paraId="544A7FDB" w14:textId="77777777" w:rsidR="00DA178F" w:rsidRPr="00394171" w:rsidRDefault="00DA178F" w:rsidP="00B26C4A">
      <w:pPr>
        <w:spacing w:after="0" w:line="240" w:lineRule="auto"/>
        <w:rPr>
          <w:rFonts w:ascii="Arial" w:eastAsia="Calibri" w:hAnsi="Arial" w:cs="Arial"/>
          <w:b/>
        </w:rPr>
      </w:pPr>
    </w:p>
    <w:p w14:paraId="4917D19F" w14:textId="77777777" w:rsidR="00B26C4A" w:rsidRPr="00394171"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394171" w14:paraId="50C76C50"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D18B2B"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D4B242" w14:textId="46265932" w:rsidR="00B03681" w:rsidRDefault="00A65917" w:rsidP="006E1D31">
            <w:pPr>
              <w:spacing w:after="0" w:line="240" w:lineRule="auto"/>
              <w:rPr>
                <w:rFonts w:ascii="Arial" w:eastAsia="Calibri" w:hAnsi="Arial" w:cs="Arial"/>
              </w:rPr>
            </w:pPr>
            <w:r>
              <w:rPr>
                <w:rFonts w:ascii="Arial" w:eastAsia="Calibri" w:hAnsi="Arial" w:cs="Arial"/>
              </w:rPr>
              <w:t xml:space="preserve">Head of Faculty – </w:t>
            </w:r>
            <w:proofErr w:type="spellStart"/>
            <w:r>
              <w:rPr>
                <w:rFonts w:ascii="Arial" w:eastAsia="Calibri" w:hAnsi="Arial" w:cs="Arial"/>
              </w:rPr>
              <w:t>AgriFood</w:t>
            </w:r>
            <w:proofErr w:type="spellEnd"/>
            <w:r>
              <w:rPr>
                <w:rFonts w:ascii="Arial" w:eastAsia="Calibri" w:hAnsi="Arial" w:cs="Arial"/>
              </w:rPr>
              <w:t>, Countryside, Wine and Environment</w:t>
            </w:r>
          </w:p>
        </w:tc>
      </w:tr>
      <w:tr w:rsidR="00B03681" w:rsidRPr="00394171" w14:paraId="565356D9"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D9306D7"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7A2E69" w14:textId="77777777" w:rsidR="00B03681" w:rsidRDefault="00B03681" w:rsidP="00B26C4A">
            <w:pPr>
              <w:spacing w:after="0" w:line="240" w:lineRule="auto"/>
              <w:rPr>
                <w:rFonts w:ascii="Arial" w:eastAsia="Calibri" w:hAnsi="Arial" w:cs="Arial"/>
              </w:rPr>
            </w:pPr>
            <w:r w:rsidRPr="00394171">
              <w:rPr>
                <w:rFonts w:ascii="Arial" w:eastAsia="Calibri" w:hAnsi="Arial" w:cs="Arial"/>
              </w:rPr>
              <w:t>Full time (37 hours per week)</w:t>
            </w:r>
          </w:p>
        </w:tc>
      </w:tr>
      <w:tr w:rsidR="00B03681" w:rsidRPr="00394171" w14:paraId="681804EC"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637A177"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F3A3BE1" w14:textId="59FBEB6B" w:rsidR="00B03681" w:rsidRDefault="00FE78EB" w:rsidP="007B2FBD">
            <w:pPr>
              <w:spacing w:after="0" w:line="240" w:lineRule="auto"/>
              <w:rPr>
                <w:rFonts w:ascii="Arial" w:eastAsia="Calibri" w:hAnsi="Arial" w:cs="Arial"/>
              </w:rPr>
            </w:pPr>
            <w:r>
              <w:rPr>
                <w:rFonts w:ascii="Arial" w:eastAsia="Calibri" w:hAnsi="Arial" w:cs="Arial"/>
              </w:rPr>
              <w:t>£</w:t>
            </w:r>
            <w:r w:rsidR="007B2FBD">
              <w:rPr>
                <w:rFonts w:ascii="Arial" w:eastAsia="Calibri" w:hAnsi="Arial" w:cs="Arial"/>
              </w:rPr>
              <w:t>35,654</w:t>
            </w:r>
            <w:r>
              <w:rPr>
                <w:rFonts w:ascii="Arial" w:eastAsia="Calibri" w:hAnsi="Arial" w:cs="Arial"/>
              </w:rPr>
              <w:t xml:space="preserve"> - £</w:t>
            </w:r>
            <w:r w:rsidR="007B2FBD">
              <w:rPr>
                <w:rFonts w:ascii="Arial" w:eastAsia="Calibri" w:hAnsi="Arial" w:cs="Arial"/>
              </w:rPr>
              <w:t>40,171</w:t>
            </w:r>
            <w:r w:rsidRPr="005224FE">
              <w:rPr>
                <w:rFonts w:ascii="Arial" w:eastAsia="Calibri" w:hAnsi="Arial" w:cs="Arial"/>
              </w:rPr>
              <w:t xml:space="preserve"> </w:t>
            </w:r>
            <w:r w:rsidR="00B03681">
              <w:rPr>
                <w:rFonts w:ascii="Arial" w:eastAsia="Calibri" w:hAnsi="Arial" w:cs="Arial"/>
              </w:rPr>
              <w:t>per annum</w:t>
            </w:r>
            <w:r w:rsidR="007B2FBD">
              <w:rPr>
                <w:rFonts w:ascii="Arial" w:eastAsia="Calibri" w:hAnsi="Arial" w:cs="Arial"/>
              </w:rPr>
              <w:t xml:space="preserve"> (Point 36 – Point 40)</w:t>
            </w:r>
          </w:p>
        </w:tc>
      </w:tr>
      <w:tr w:rsidR="00B03681" w:rsidRPr="00394171" w14:paraId="485F0A53" w14:textId="7777777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81B7EF" w14:textId="77777777" w:rsidR="00B03681" w:rsidRPr="00394171" w:rsidRDefault="00B03681" w:rsidP="00B26C4A">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7A42BD" w14:textId="77777777" w:rsidR="00B03681" w:rsidRDefault="00B03681" w:rsidP="00B26C4A">
            <w:pPr>
              <w:spacing w:after="0" w:line="240" w:lineRule="auto"/>
              <w:rPr>
                <w:rFonts w:ascii="Arial" w:eastAsia="Calibri" w:hAnsi="Arial" w:cs="Arial"/>
              </w:rPr>
            </w:pPr>
            <w:r>
              <w:rPr>
                <w:rFonts w:ascii="Arial" w:eastAsia="Calibri" w:hAnsi="Arial" w:cs="Arial"/>
              </w:rPr>
              <w:t>30 electable days, 8 statutory days and up to 5 efficiency closure days at Christmas</w:t>
            </w:r>
          </w:p>
        </w:tc>
      </w:tr>
    </w:tbl>
    <w:p w14:paraId="011BFECD" w14:textId="77777777" w:rsidR="00B26C4A" w:rsidRPr="00394171" w:rsidRDefault="00B26C4A" w:rsidP="00B26C4A">
      <w:pPr>
        <w:spacing w:after="0" w:line="240" w:lineRule="auto"/>
        <w:rPr>
          <w:rFonts w:ascii="Arial" w:eastAsia="Calibri" w:hAnsi="Arial" w:cs="Arial"/>
          <w:b/>
          <w:u w:val="single"/>
        </w:rPr>
      </w:pPr>
    </w:p>
    <w:p w14:paraId="2A0AC07C" w14:textId="77777777" w:rsidR="00B26C4A" w:rsidRPr="00394171" w:rsidRDefault="00B26C4A" w:rsidP="00B26C4A">
      <w:pPr>
        <w:spacing w:after="0" w:line="240" w:lineRule="auto"/>
        <w:rPr>
          <w:rFonts w:ascii="Arial" w:eastAsia="Calibri" w:hAnsi="Arial" w:cs="Arial"/>
          <w:i/>
        </w:rPr>
      </w:pPr>
      <w:r w:rsidRPr="00394171">
        <w:rPr>
          <w:rFonts w:ascii="Arial" w:eastAsia="Calibri" w:hAnsi="Arial" w:cs="Arial"/>
          <w:b/>
        </w:rPr>
        <w:t>Job Purpose</w:t>
      </w:r>
    </w:p>
    <w:p w14:paraId="79872FDC" w14:textId="77777777" w:rsidR="00B26C4A" w:rsidRPr="00B412FB" w:rsidRDefault="00B26C4A" w:rsidP="00B412FB">
      <w:pPr>
        <w:spacing w:after="0" w:line="240" w:lineRule="auto"/>
        <w:rPr>
          <w:rFonts w:ascii="Arial" w:eastAsia="Calibri" w:hAnsi="Arial" w:cs="Arial"/>
          <w:b/>
          <w:u w:val="single"/>
        </w:rPr>
      </w:pPr>
    </w:p>
    <w:p w14:paraId="2D8FAC4F" w14:textId="77777777" w:rsidR="00811ABA" w:rsidRPr="00955FDB" w:rsidRDefault="00811ABA" w:rsidP="00811ABA">
      <w:pPr>
        <w:spacing w:after="0" w:line="240" w:lineRule="auto"/>
        <w:rPr>
          <w:rFonts w:ascii="Arial" w:hAnsi="Arial"/>
          <w:color w:val="000000"/>
        </w:rPr>
      </w:pPr>
      <w:r w:rsidRPr="00955FDB">
        <w:rPr>
          <w:rFonts w:ascii="Arial" w:hAnsi="Arial"/>
          <w:color w:val="000000"/>
        </w:rPr>
        <w:t>To manage the delivery o</w:t>
      </w:r>
      <w:r>
        <w:rPr>
          <w:rFonts w:ascii="Arial" w:hAnsi="Arial"/>
          <w:color w:val="000000"/>
        </w:rPr>
        <w:t>f the agreed curriculum within the division</w:t>
      </w:r>
      <w:r w:rsidRPr="00955FDB">
        <w:rPr>
          <w:rFonts w:ascii="Arial" w:hAnsi="Arial"/>
          <w:color w:val="000000"/>
        </w:rPr>
        <w:t xml:space="preserve">. This role combines operational management and teaching within the framework set by the </w:t>
      </w:r>
      <w:r>
        <w:rPr>
          <w:rFonts w:ascii="Arial" w:hAnsi="Arial"/>
          <w:color w:val="000000"/>
        </w:rPr>
        <w:t>Head of Faculty. The Curriculum Manager</w:t>
      </w:r>
      <w:r w:rsidRPr="00955FDB">
        <w:rPr>
          <w:rFonts w:ascii="Arial" w:hAnsi="Arial"/>
          <w:color w:val="000000"/>
        </w:rPr>
        <w:t xml:space="preserve"> will lead the team in delivering the best possible experience to stud</w:t>
      </w:r>
      <w:r>
        <w:rPr>
          <w:rFonts w:ascii="Arial" w:hAnsi="Arial"/>
          <w:color w:val="000000"/>
        </w:rPr>
        <w:t>ents through consistently good and</w:t>
      </w:r>
      <w:r w:rsidRPr="00955FDB">
        <w:rPr>
          <w:rFonts w:ascii="Arial" w:hAnsi="Arial"/>
          <w:color w:val="000000"/>
        </w:rPr>
        <w:t xml:space="preserve"> outstanding teaching standards and services. The post-holder also has a significant role in utilising sector-specific labour market information to inform future strategy</w:t>
      </w:r>
      <w:r>
        <w:rPr>
          <w:rFonts w:ascii="Arial" w:hAnsi="Arial"/>
          <w:color w:val="000000"/>
        </w:rPr>
        <w:t>.</w:t>
      </w:r>
    </w:p>
    <w:p w14:paraId="143F90F2" w14:textId="77777777" w:rsidR="005459EE" w:rsidRDefault="005459EE" w:rsidP="00B26C4A">
      <w:pPr>
        <w:spacing w:after="0" w:line="240" w:lineRule="auto"/>
        <w:jc w:val="both"/>
        <w:rPr>
          <w:rFonts w:ascii="Arial" w:eastAsia="Calibri" w:hAnsi="Arial" w:cs="Arial"/>
        </w:rPr>
      </w:pPr>
    </w:p>
    <w:p w14:paraId="5181E596" w14:textId="432429D5" w:rsidR="007C4F02" w:rsidRPr="007C4F02" w:rsidRDefault="007C4F02" w:rsidP="007C4F02">
      <w:pPr>
        <w:spacing w:after="0" w:line="240" w:lineRule="auto"/>
        <w:rPr>
          <w:rFonts w:ascii="Arial" w:eastAsia="Calibri" w:hAnsi="Arial" w:cs="Arial"/>
          <w:b/>
        </w:rPr>
      </w:pPr>
      <w:r w:rsidRPr="002B2D68">
        <w:rPr>
          <w:rFonts w:ascii="Arial" w:eastAsia="Calibri" w:hAnsi="Arial" w:cs="Arial"/>
          <w:b/>
        </w:rPr>
        <w:t>Duties and responsibilities of the job</w:t>
      </w:r>
    </w:p>
    <w:p w14:paraId="7F51852E" w14:textId="77777777" w:rsidR="007C4F02" w:rsidRDefault="007C4F02" w:rsidP="00B26C4A">
      <w:pPr>
        <w:spacing w:after="0" w:line="240" w:lineRule="auto"/>
        <w:jc w:val="both"/>
        <w:rPr>
          <w:rFonts w:ascii="Arial" w:eastAsia="Calibri" w:hAnsi="Arial" w:cs="Arial"/>
        </w:rPr>
      </w:pPr>
    </w:p>
    <w:p w14:paraId="5D2956FA" w14:textId="5BEFD835" w:rsidR="00BF6792" w:rsidRPr="00BF6792"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 xml:space="preserve">Management </w:t>
      </w:r>
    </w:p>
    <w:tbl>
      <w:tblPr>
        <w:tblStyle w:val="TableGrid"/>
        <w:tblW w:w="9606" w:type="dxa"/>
        <w:tblLayout w:type="fixed"/>
        <w:tblLook w:val="04A0" w:firstRow="1" w:lastRow="0" w:firstColumn="1" w:lastColumn="0" w:noHBand="0" w:noVBand="1"/>
      </w:tblPr>
      <w:tblGrid>
        <w:gridCol w:w="9606"/>
      </w:tblGrid>
      <w:tr w:rsidR="005459EE" w:rsidRPr="008D0F7B" w14:paraId="535E2F9D" w14:textId="77777777" w:rsidTr="00BC2ECC">
        <w:tc>
          <w:tcPr>
            <w:tcW w:w="9606" w:type="dxa"/>
          </w:tcPr>
          <w:p w14:paraId="12D01264" w14:textId="129915E7" w:rsidR="005459EE" w:rsidRPr="002811F3" w:rsidRDefault="00231A97" w:rsidP="00BC2ECC">
            <w:pPr>
              <w:pStyle w:val="ListParagraph"/>
              <w:numPr>
                <w:ilvl w:val="0"/>
                <w:numId w:val="11"/>
              </w:numPr>
              <w:spacing w:after="160" w:line="259" w:lineRule="auto"/>
              <w:ind w:left="709" w:hanging="425"/>
              <w:rPr>
                <w:rFonts w:cs="Arial"/>
                <w:sz w:val="20"/>
              </w:rPr>
            </w:pPr>
            <w:r>
              <w:rPr>
                <w:rFonts w:cs="Arial"/>
                <w:sz w:val="20"/>
              </w:rPr>
              <w:t>P</w:t>
            </w:r>
            <w:r w:rsidR="005459EE" w:rsidRPr="005459EE">
              <w:rPr>
                <w:rFonts w:cs="Arial"/>
                <w:sz w:val="20"/>
              </w:rPr>
              <w:t>rovide line management a</w:t>
            </w:r>
            <w:r w:rsidR="00A162FA">
              <w:rPr>
                <w:rFonts w:cs="Arial"/>
                <w:sz w:val="20"/>
              </w:rPr>
              <w:t>nd mentoring</w:t>
            </w:r>
            <w:r w:rsidR="005459EE" w:rsidRPr="005459EE">
              <w:rPr>
                <w:rFonts w:cs="Arial"/>
                <w:sz w:val="20"/>
              </w:rPr>
              <w:t xml:space="preserve"> </w:t>
            </w:r>
            <w:r>
              <w:rPr>
                <w:rFonts w:cs="Arial"/>
                <w:sz w:val="20"/>
              </w:rPr>
              <w:t>(w</w:t>
            </w:r>
            <w:r w:rsidRPr="005459EE">
              <w:rPr>
                <w:rFonts w:cs="Arial"/>
                <w:sz w:val="20"/>
              </w:rPr>
              <w:t>ith support from the</w:t>
            </w:r>
            <w:r>
              <w:rPr>
                <w:rFonts w:cs="Arial"/>
                <w:sz w:val="20"/>
              </w:rPr>
              <w:t xml:space="preserve"> Head of Faculty and </w:t>
            </w:r>
            <w:r w:rsidRPr="005459EE">
              <w:rPr>
                <w:rFonts w:cs="Arial"/>
                <w:sz w:val="20"/>
              </w:rPr>
              <w:t>HR Manager</w:t>
            </w:r>
            <w:r>
              <w:rPr>
                <w:rFonts w:cs="Arial"/>
                <w:sz w:val="20"/>
              </w:rPr>
              <w:t>)</w:t>
            </w:r>
            <w:r w:rsidRPr="005459EE">
              <w:rPr>
                <w:rFonts w:cs="Arial"/>
                <w:sz w:val="20"/>
              </w:rPr>
              <w:t xml:space="preserve"> </w:t>
            </w:r>
            <w:r w:rsidR="005459EE" w:rsidRPr="005459EE">
              <w:rPr>
                <w:rFonts w:cs="Arial"/>
                <w:sz w:val="20"/>
              </w:rPr>
              <w:t xml:space="preserve">to staff in accordance with the </w:t>
            </w:r>
            <w:r w:rsidR="005459EE">
              <w:rPr>
                <w:rFonts w:cs="Arial"/>
                <w:sz w:val="20"/>
              </w:rPr>
              <w:t xml:space="preserve">curriculum </w:t>
            </w:r>
            <w:r w:rsidR="005459EE" w:rsidRPr="005459EE">
              <w:rPr>
                <w:rFonts w:cs="Arial"/>
                <w:sz w:val="20"/>
              </w:rPr>
              <w:t>structure</w:t>
            </w:r>
            <w:r w:rsidR="00415945">
              <w:rPr>
                <w:rFonts w:cs="Arial"/>
                <w:sz w:val="20"/>
              </w:rPr>
              <w:t>. Ensure</w:t>
            </w:r>
            <w:r w:rsidR="005459EE" w:rsidRPr="005459EE">
              <w:rPr>
                <w:rFonts w:cs="Arial"/>
                <w:sz w:val="20"/>
              </w:rPr>
              <w:t xml:space="preserve"> that all aspects of </w:t>
            </w:r>
            <w:r w:rsidR="004A1ED5">
              <w:rPr>
                <w:rFonts w:cs="Arial"/>
                <w:sz w:val="20"/>
              </w:rPr>
              <w:t>responsibilities covering Programme M</w:t>
            </w:r>
            <w:r w:rsidR="00415945">
              <w:rPr>
                <w:rFonts w:cs="Arial"/>
                <w:sz w:val="20"/>
              </w:rPr>
              <w:t xml:space="preserve">anager roles and quality systems </w:t>
            </w:r>
            <w:r w:rsidR="005459EE" w:rsidRPr="005459EE">
              <w:rPr>
                <w:rFonts w:cs="Arial"/>
                <w:sz w:val="20"/>
              </w:rPr>
              <w:t>are adhered to at all times. Maintain and develop this st</w:t>
            </w:r>
            <w:r w:rsidR="005459EE">
              <w:rPr>
                <w:rFonts w:cs="Arial"/>
                <w:sz w:val="20"/>
              </w:rPr>
              <w:t>ructure through effective</w:t>
            </w:r>
            <w:r w:rsidR="005459EE" w:rsidRPr="005459EE">
              <w:rPr>
                <w:rFonts w:cs="Arial"/>
                <w:sz w:val="20"/>
              </w:rPr>
              <w:t xml:space="preserve"> </w:t>
            </w:r>
            <w:r w:rsidR="005459EE">
              <w:rPr>
                <w:rFonts w:cs="Arial"/>
                <w:sz w:val="20"/>
              </w:rPr>
              <w:t xml:space="preserve">induction, </w:t>
            </w:r>
            <w:r w:rsidR="00BD0AE1">
              <w:rPr>
                <w:rFonts w:cs="Arial"/>
                <w:sz w:val="20"/>
              </w:rPr>
              <w:t xml:space="preserve">monitoring, </w:t>
            </w:r>
            <w:r w:rsidR="005459EE">
              <w:rPr>
                <w:rFonts w:cs="Arial"/>
                <w:sz w:val="20"/>
              </w:rPr>
              <w:t>appraisal</w:t>
            </w:r>
            <w:r w:rsidR="00A162FA">
              <w:rPr>
                <w:rFonts w:cs="Arial"/>
                <w:sz w:val="20"/>
              </w:rPr>
              <w:t xml:space="preserve"> and performance management of all staff.</w:t>
            </w:r>
          </w:p>
        </w:tc>
      </w:tr>
      <w:tr w:rsidR="005459EE" w:rsidRPr="00BC2ECC" w14:paraId="6CC6C47C" w14:textId="77777777" w:rsidTr="00BC2ECC">
        <w:tc>
          <w:tcPr>
            <w:tcW w:w="9606" w:type="dxa"/>
          </w:tcPr>
          <w:p w14:paraId="5F557718" w14:textId="49FDC712" w:rsidR="005459EE" w:rsidRPr="002811F3" w:rsidRDefault="002D796D" w:rsidP="00BC2ECC">
            <w:pPr>
              <w:pStyle w:val="ListParagraph"/>
              <w:numPr>
                <w:ilvl w:val="0"/>
                <w:numId w:val="11"/>
              </w:numPr>
              <w:spacing w:after="160" w:line="259" w:lineRule="auto"/>
              <w:ind w:left="709" w:hanging="425"/>
              <w:rPr>
                <w:rFonts w:cs="Arial"/>
                <w:sz w:val="20"/>
              </w:rPr>
            </w:pPr>
            <w:r w:rsidRPr="002D796D">
              <w:rPr>
                <w:rFonts w:cs="Arial"/>
                <w:sz w:val="20"/>
              </w:rPr>
              <w:t xml:space="preserve">Plan, </w:t>
            </w:r>
            <w:r w:rsidR="003717FE">
              <w:rPr>
                <w:rFonts w:cs="Arial"/>
                <w:sz w:val="20"/>
              </w:rPr>
              <w:t xml:space="preserve">deliver, </w:t>
            </w:r>
            <w:r w:rsidRPr="002D796D">
              <w:rPr>
                <w:rFonts w:cs="Arial"/>
                <w:sz w:val="20"/>
              </w:rPr>
              <w:t>monitor and assess all curriculum activity within agreed frameworks and targets</w:t>
            </w:r>
            <w:r w:rsidR="00E46835">
              <w:rPr>
                <w:rFonts w:cs="Arial"/>
                <w:sz w:val="20"/>
              </w:rPr>
              <w:t xml:space="preserve"> and in line with c</w:t>
            </w:r>
            <w:r w:rsidR="003717FE">
              <w:rPr>
                <w:rFonts w:cs="Arial"/>
                <w:sz w:val="20"/>
              </w:rPr>
              <w:t>ollege policies</w:t>
            </w:r>
            <w:r w:rsidRPr="002D796D">
              <w:rPr>
                <w:rFonts w:cs="Arial"/>
                <w:sz w:val="20"/>
              </w:rPr>
              <w:t>. As a minimum</w:t>
            </w:r>
            <w:r w:rsidR="00ED0047">
              <w:rPr>
                <w:rFonts w:cs="Arial"/>
                <w:sz w:val="20"/>
              </w:rPr>
              <w:t>,</w:t>
            </w:r>
            <w:r w:rsidRPr="002D796D">
              <w:rPr>
                <w:rFonts w:cs="Arial"/>
                <w:sz w:val="20"/>
              </w:rPr>
              <w:t xml:space="preserve"> this will include the curriculum self-assessment report, operating plan, </w:t>
            </w:r>
            <w:r w:rsidR="00F16C8E" w:rsidRPr="002D796D">
              <w:rPr>
                <w:rFonts w:cs="Arial"/>
                <w:sz w:val="20"/>
              </w:rPr>
              <w:t>and quality</w:t>
            </w:r>
            <w:r w:rsidRPr="002D796D">
              <w:rPr>
                <w:rFonts w:cs="Arial"/>
                <w:sz w:val="20"/>
              </w:rPr>
              <w:t xml:space="preserve"> improvement plan.</w:t>
            </w:r>
          </w:p>
        </w:tc>
      </w:tr>
      <w:tr w:rsidR="003717FE" w:rsidRPr="00BC2ECC" w14:paraId="04D0F7B3" w14:textId="77777777" w:rsidTr="00BC2ECC">
        <w:tc>
          <w:tcPr>
            <w:tcW w:w="9606" w:type="dxa"/>
          </w:tcPr>
          <w:p w14:paraId="206CB10D" w14:textId="2B95E2CC" w:rsidR="003717FE" w:rsidRPr="003717FE" w:rsidRDefault="003717FE" w:rsidP="00BC2ECC">
            <w:pPr>
              <w:pStyle w:val="ListParagraph"/>
              <w:numPr>
                <w:ilvl w:val="0"/>
                <w:numId w:val="11"/>
              </w:numPr>
              <w:spacing w:after="160" w:line="259" w:lineRule="auto"/>
              <w:ind w:left="709" w:hanging="425"/>
              <w:rPr>
                <w:rFonts w:cs="Arial"/>
                <w:sz w:val="20"/>
              </w:rPr>
            </w:pPr>
            <w:r w:rsidRPr="00BC2ECC">
              <w:rPr>
                <w:rFonts w:cs="Arial"/>
                <w:sz w:val="20"/>
              </w:rPr>
              <w:t>Contribute to the wider College Management Team ensuring personal familiarity and curriculum</w:t>
            </w:r>
            <w:r w:rsidR="00E46835">
              <w:rPr>
                <w:rFonts w:cs="Arial"/>
                <w:sz w:val="20"/>
              </w:rPr>
              <w:t xml:space="preserve"> adherence to all c</w:t>
            </w:r>
            <w:r w:rsidRPr="00BC2ECC">
              <w:rPr>
                <w:rFonts w:cs="Arial"/>
                <w:sz w:val="20"/>
              </w:rPr>
              <w:t>ollege policies and procedures.</w:t>
            </w:r>
          </w:p>
        </w:tc>
      </w:tr>
      <w:tr w:rsidR="00027E05" w:rsidRPr="00BC2ECC" w14:paraId="2BFDF85C" w14:textId="77777777" w:rsidTr="00BC2ECC">
        <w:tc>
          <w:tcPr>
            <w:tcW w:w="9606" w:type="dxa"/>
          </w:tcPr>
          <w:p w14:paraId="5FBB3570" w14:textId="77777777" w:rsidR="00027E05" w:rsidRDefault="00F16C8E" w:rsidP="00BC2ECC">
            <w:pPr>
              <w:pStyle w:val="ListParagraph"/>
              <w:numPr>
                <w:ilvl w:val="0"/>
                <w:numId w:val="11"/>
              </w:numPr>
              <w:spacing w:after="160" w:line="259" w:lineRule="auto"/>
              <w:ind w:left="709" w:hanging="425"/>
              <w:rPr>
                <w:rFonts w:cs="Arial"/>
                <w:sz w:val="20"/>
              </w:rPr>
            </w:pPr>
            <w:r>
              <w:rPr>
                <w:rFonts w:cs="Arial"/>
                <w:sz w:val="20"/>
              </w:rPr>
              <w:t>Manage the delegated</w:t>
            </w:r>
            <w:r w:rsidRPr="00F16C8E">
              <w:rPr>
                <w:rFonts w:cs="Arial"/>
                <w:sz w:val="20"/>
              </w:rPr>
              <w:t xml:space="preserve"> budgets against agreed income and expe</w:t>
            </w:r>
            <w:r w:rsidR="00ED0047">
              <w:rPr>
                <w:rFonts w:cs="Arial"/>
                <w:sz w:val="20"/>
              </w:rPr>
              <w:t>nditure targets. Adhere to the c</w:t>
            </w:r>
            <w:r w:rsidRPr="00F16C8E">
              <w:rPr>
                <w:rFonts w:cs="Arial"/>
                <w:sz w:val="20"/>
              </w:rPr>
              <w:t>ollege Financial Regulations at all times with support from the Finance Team.</w:t>
            </w:r>
          </w:p>
        </w:tc>
      </w:tr>
      <w:tr w:rsidR="005459EE" w:rsidRPr="00BC2ECC" w14:paraId="7656DA79" w14:textId="77777777" w:rsidTr="00BC2ECC">
        <w:tc>
          <w:tcPr>
            <w:tcW w:w="9606" w:type="dxa"/>
          </w:tcPr>
          <w:p w14:paraId="492D9FC3" w14:textId="3F1ED8B0" w:rsidR="005459EE" w:rsidRPr="002811F3" w:rsidRDefault="005459EE" w:rsidP="006A03B6">
            <w:pPr>
              <w:pStyle w:val="ListParagraph"/>
              <w:numPr>
                <w:ilvl w:val="0"/>
                <w:numId w:val="11"/>
              </w:numPr>
              <w:spacing w:after="160" w:line="259" w:lineRule="auto"/>
              <w:ind w:left="709" w:hanging="425"/>
              <w:rPr>
                <w:rFonts w:cs="Arial"/>
                <w:sz w:val="20"/>
              </w:rPr>
            </w:pPr>
            <w:r w:rsidRPr="002811F3">
              <w:rPr>
                <w:rFonts w:cs="Arial"/>
                <w:sz w:val="20"/>
              </w:rPr>
              <w:t xml:space="preserve">Identify </w:t>
            </w:r>
            <w:r w:rsidR="002D796D">
              <w:rPr>
                <w:rFonts w:cs="Arial"/>
                <w:sz w:val="20"/>
              </w:rPr>
              <w:t xml:space="preserve">and ensure </w:t>
            </w:r>
            <w:r w:rsidRPr="002811F3">
              <w:rPr>
                <w:rFonts w:cs="Arial"/>
                <w:sz w:val="20"/>
              </w:rPr>
              <w:t xml:space="preserve">staff development </w:t>
            </w:r>
            <w:r w:rsidR="002D796D">
              <w:rPr>
                <w:rFonts w:cs="Arial"/>
                <w:sz w:val="20"/>
              </w:rPr>
              <w:t xml:space="preserve">within the </w:t>
            </w:r>
            <w:r w:rsidR="006A03B6">
              <w:rPr>
                <w:rFonts w:cs="Arial"/>
                <w:sz w:val="20"/>
              </w:rPr>
              <w:t>division</w:t>
            </w:r>
            <w:r w:rsidR="002D796D">
              <w:rPr>
                <w:rFonts w:cs="Arial"/>
                <w:sz w:val="20"/>
              </w:rPr>
              <w:t xml:space="preserve"> and produce a staff development plan </w:t>
            </w:r>
            <w:r w:rsidR="00F16C8E">
              <w:rPr>
                <w:rFonts w:cs="Arial"/>
                <w:sz w:val="20"/>
              </w:rPr>
              <w:t xml:space="preserve">in agreement with the </w:t>
            </w:r>
            <w:r w:rsidR="00125D0C">
              <w:rPr>
                <w:rFonts w:cs="Arial"/>
                <w:sz w:val="20"/>
              </w:rPr>
              <w:t>Head of Faculty</w:t>
            </w:r>
            <w:r w:rsidR="00F16C8E">
              <w:rPr>
                <w:rFonts w:cs="Arial"/>
                <w:sz w:val="20"/>
              </w:rPr>
              <w:t xml:space="preserve">. </w:t>
            </w:r>
          </w:p>
        </w:tc>
      </w:tr>
      <w:tr w:rsidR="005459EE" w:rsidRPr="00BC2ECC" w14:paraId="403041A5" w14:textId="77777777" w:rsidTr="00BC2ECC">
        <w:tc>
          <w:tcPr>
            <w:tcW w:w="9606" w:type="dxa"/>
          </w:tcPr>
          <w:p w14:paraId="7D083D9A" w14:textId="06FC3934" w:rsidR="005459EE" w:rsidRPr="002811F3" w:rsidRDefault="002604E6" w:rsidP="00BC2ECC">
            <w:pPr>
              <w:pStyle w:val="ListParagraph"/>
              <w:numPr>
                <w:ilvl w:val="0"/>
                <w:numId w:val="11"/>
              </w:numPr>
              <w:spacing w:after="160" w:line="259" w:lineRule="auto"/>
              <w:ind w:left="709" w:hanging="425"/>
              <w:rPr>
                <w:rFonts w:cs="Arial"/>
                <w:sz w:val="20"/>
              </w:rPr>
            </w:pPr>
            <w:r>
              <w:rPr>
                <w:rFonts w:cs="Arial"/>
                <w:sz w:val="20"/>
              </w:rPr>
              <w:t xml:space="preserve">Ensure </w:t>
            </w:r>
            <w:r w:rsidR="005459EE" w:rsidRPr="002811F3">
              <w:rPr>
                <w:rFonts w:cs="Arial"/>
                <w:sz w:val="20"/>
              </w:rPr>
              <w:t>recruitment targets are met and/or exceeded, and support the</w:t>
            </w:r>
            <w:r w:rsidR="00FE2793">
              <w:rPr>
                <w:rFonts w:cs="Arial"/>
                <w:sz w:val="20"/>
              </w:rPr>
              <w:t xml:space="preserve"> </w:t>
            </w:r>
            <w:r w:rsidR="00125D0C">
              <w:rPr>
                <w:rFonts w:cs="Arial"/>
                <w:sz w:val="20"/>
              </w:rPr>
              <w:t>Head of Faculty</w:t>
            </w:r>
            <w:r w:rsidR="005459EE" w:rsidRPr="002811F3">
              <w:rPr>
                <w:rFonts w:cs="Arial"/>
                <w:sz w:val="20"/>
              </w:rPr>
              <w:t xml:space="preserve"> in developing and implementing a marketing plan</w:t>
            </w:r>
            <w:r w:rsidR="00ED0047">
              <w:rPr>
                <w:rFonts w:cs="Arial"/>
                <w:sz w:val="20"/>
              </w:rPr>
              <w:t>.</w:t>
            </w:r>
          </w:p>
        </w:tc>
      </w:tr>
      <w:tr w:rsidR="00FE2793" w:rsidRPr="00BC2ECC" w14:paraId="0EB74F06" w14:textId="77777777" w:rsidTr="00BC2ECC">
        <w:tc>
          <w:tcPr>
            <w:tcW w:w="9606" w:type="dxa"/>
          </w:tcPr>
          <w:p w14:paraId="165324CB" w14:textId="15E9FE3C" w:rsidR="00FE2793" w:rsidRPr="002811F3" w:rsidRDefault="002604E6" w:rsidP="007304C9">
            <w:pPr>
              <w:pStyle w:val="ListParagraph"/>
              <w:numPr>
                <w:ilvl w:val="0"/>
                <w:numId w:val="11"/>
              </w:numPr>
              <w:spacing w:after="160" w:line="259" w:lineRule="auto"/>
              <w:ind w:left="709" w:hanging="425"/>
              <w:rPr>
                <w:rFonts w:cs="Arial"/>
                <w:sz w:val="20"/>
              </w:rPr>
            </w:pPr>
            <w:r>
              <w:rPr>
                <w:rFonts w:cs="Arial"/>
                <w:sz w:val="20"/>
              </w:rPr>
              <w:t>Exploit</w:t>
            </w:r>
            <w:r w:rsidR="00FE2793">
              <w:rPr>
                <w:rFonts w:cs="Arial"/>
                <w:sz w:val="20"/>
              </w:rPr>
              <w:t xml:space="preserve"> opportunities</w:t>
            </w:r>
            <w:r>
              <w:rPr>
                <w:rFonts w:cs="Arial"/>
                <w:sz w:val="20"/>
              </w:rPr>
              <w:t>,</w:t>
            </w:r>
            <w:r w:rsidR="00FE2793">
              <w:rPr>
                <w:rFonts w:cs="Arial"/>
                <w:sz w:val="20"/>
              </w:rPr>
              <w:t xml:space="preserve"> </w:t>
            </w:r>
            <w:r>
              <w:rPr>
                <w:rFonts w:cs="Arial"/>
                <w:sz w:val="20"/>
              </w:rPr>
              <w:t xml:space="preserve">working with the </w:t>
            </w:r>
            <w:r w:rsidR="004A1ED5">
              <w:rPr>
                <w:rFonts w:cs="Arial"/>
                <w:sz w:val="20"/>
              </w:rPr>
              <w:t xml:space="preserve">Head of Faculty and </w:t>
            </w:r>
            <w:r>
              <w:rPr>
                <w:rFonts w:cs="Arial"/>
                <w:sz w:val="20"/>
              </w:rPr>
              <w:t>SMT, to</w:t>
            </w:r>
            <w:r w:rsidR="00FE2793">
              <w:rPr>
                <w:rFonts w:cs="Arial"/>
                <w:sz w:val="20"/>
              </w:rPr>
              <w:t xml:space="preserve"> </w:t>
            </w:r>
            <w:r w:rsidR="00293CF4">
              <w:rPr>
                <w:rFonts w:cs="Arial"/>
                <w:sz w:val="20"/>
              </w:rPr>
              <w:t>generate</w:t>
            </w:r>
            <w:r w:rsidR="00FE2793">
              <w:rPr>
                <w:rFonts w:cs="Arial"/>
                <w:sz w:val="20"/>
              </w:rPr>
              <w:t xml:space="preserve"> income from a </w:t>
            </w:r>
            <w:r w:rsidR="00FE2793">
              <w:rPr>
                <w:rFonts w:cs="Arial"/>
                <w:sz w:val="20"/>
              </w:rPr>
              <w:lastRenderedPageBreak/>
              <w:t xml:space="preserve">variety of sources, including provision on a </w:t>
            </w:r>
            <w:r w:rsidR="007304C9">
              <w:rPr>
                <w:rFonts w:cs="Arial"/>
                <w:sz w:val="20"/>
              </w:rPr>
              <w:t>fully costed</w:t>
            </w:r>
            <w:r w:rsidR="00FE2793">
              <w:rPr>
                <w:rFonts w:cs="Arial"/>
                <w:sz w:val="20"/>
              </w:rPr>
              <w:t xml:space="preserve"> basis.</w:t>
            </w:r>
          </w:p>
        </w:tc>
      </w:tr>
      <w:tr w:rsidR="00090411" w:rsidRPr="00BC2ECC" w14:paraId="490F4F10" w14:textId="77777777" w:rsidTr="00BC2ECC">
        <w:tc>
          <w:tcPr>
            <w:tcW w:w="9606" w:type="dxa"/>
          </w:tcPr>
          <w:p w14:paraId="295F5367" w14:textId="7571AEF5" w:rsidR="00FE2793" w:rsidRPr="00FE2793" w:rsidRDefault="00090411" w:rsidP="00BC2ECC">
            <w:pPr>
              <w:pStyle w:val="ListParagraph"/>
              <w:numPr>
                <w:ilvl w:val="0"/>
                <w:numId w:val="11"/>
              </w:numPr>
              <w:spacing w:after="160" w:line="259" w:lineRule="auto"/>
              <w:ind w:left="709" w:hanging="425"/>
              <w:rPr>
                <w:rFonts w:cs="Arial"/>
                <w:sz w:val="20"/>
              </w:rPr>
            </w:pPr>
            <w:r w:rsidRPr="00090411">
              <w:rPr>
                <w:rFonts w:cs="Arial"/>
                <w:sz w:val="20"/>
              </w:rPr>
              <w:lastRenderedPageBreak/>
              <w:t xml:space="preserve">Manage </w:t>
            </w:r>
            <w:r>
              <w:rPr>
                <w:rFonts w:cs="Arial"/>
                <w:sz w:val="20"/>
              </w:rPr>
              <w:t>curriculum</w:t>
            </w:r>
            <w:r w:rsidR="00FE2793">
              <w:rPr>
                <w:rFonts w:cs="Arial"/>
                <w:sz w:val="20"/>
              </w:rPr>
              <w:t xml:space="preserve"> resources, including timetabling</w:t>
            </w:r>
            <w:r w:rsidR="0043391B">
              <w:rPr>
                <w:rFonts w:cs="Arial"/>
                <w:sz w:val="20"/>
              </w:rPr>
              <w:t xml:space="preserve"> and staff deployment</w:t>
            </w:r>
            <w:r w:rsidR="00FE2793">
              <w:rPr>
                <w:rFonts w:cs="Arial"/>
                <w:sz w:val="20"/>
              </w:rPr>
              <w:t xml:space="preserve">, </w:t>
            </w:r>
            <w:r w:rsidRPr="00090411">
              <w:rPr>
                <w:rFonts w:cs="Arial"/>
                <w:sz w:val="20"/>
              </w:rPr>
              <w:t xml:space="preserve">in order to achieve maximum efficiencies and enhancement to the </w:t>
            </w:r>
            <w:r w:rsidR="00ED0047">
              <w:rPr>
                <w:rFonts w:cs="Arial"/>
                <w:sz w:val="20"/>
              </w:rPr>
              <w:t>student</w:t>
            </w:r>
            <w:r w:rsidRPr="00090411">
              <w:rPr>
                <w:rFonts w:cs="Arial"/>
                <w:sz w:val="20"/>
              </w:rPr>
              <w:t xml:space="preserve"> experience.</w:t>
            </w:r>
          </w:p>
        </w:tc>
      </w:tr>
      <w:tr w:rsidR="006A03B6" w:rsidRPr="00BC2ECC" w14:paraId="50392D21" w14:textId="77777777" w:rsidTr="00BC2ECC">
        <w:tc>
          <w:tcPr>
            <w:tcW w:w="9606" w:type="dxa"/>
          </w:tcPr>
          <w:p w14:paraId="6B58FEF0" w14:textId="3A816FB9" w:rsidR="006A03B6" w:rsidRPr="006A03B6" w:rsidRDefault="006A03B6" w:rsidP="0076333E">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 xml:space="preserve">Ensure that all curriculum activity is delivered in line with the college Health &amp; Safety Policy (with support from the college Safety Team and the Head of Faculty). This will include the physical monitoring, evaluation and feedback to individual </w:t>
            </w:r>
            <w:proofErr w:type="spellStart"/>
            <w:r w:rsidRPr="006A03B6">
              <w:rPr>
                <w:rFonts w:cs="Arial"/>
                <w:color w:val="000000" w:themeColor="text1"/>
                <w:sz w:val="20"/>
              </w:rPr>
              <w:t>practioners</w:t>
            </w:r>
            <w:proofErr w:type="spellEnd"/>
            <w:r w:rsidRPr="006A03B6">
              <w:rPr>
                <w:rFonts w:cs="Arial"/>
                <w:color w:val="000000" w:themeColor="text1"/>
                <w:sz w:val="20"/>
              </w:rPr>
              <w:t xml:space="preserve"> to ensure that safe systems of work are being adhered to at all times and that robust risk assessments are in place for all activities undertaken. Support Programme Managers in the risk assessment process and the adoption of safe systems of work.</w:t>
            </w:r>
          </w:p>
        </w:tc>
      </w:tr>
      <w:tr w:rsidR="006A03B6" w:rsidRPr="00BC2ECC" w14:paraId="5D0A91DB" w14:textId="77777777" w:rsidTr="00BC2ECC">
        <w:tc>
          <w:tcPr>
            <w:tcW w:w="9606" w:type="dxa"/>
          </w:tcPr>
          <w:p w14:paraId="3C853337" w14:textId="4A96758B" w:rsidR="006A03B6" w:rsidRPr="006A03B6" w:rsidRDefault="006A03B6" w:rsidP="002950CF">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Ensure effective communication within the Division reinforcing the appropriate use of email, briefings and weekly team meetings.</w:t>
            </w:r>
          </w:p>
        </w:tc>
      </w:tr>
      <w:tr w:rsidR="006A03B6" w:rsidRPr="00BC2ECC" w14:paraId="4D84BAAC" w14:textId="77777777" w:rsidTr="00BC2ECC">
        <w:tc>
          <w:tcPr>
            <w:tcW w:w="9606" w:type="dxa"/>
          </w:tcPr>
          <w:p w14:paraId="798A6655" w14:textId="686188BF" w:rsidR="006A03B6" w:rsidRPr="006A03B6" w:rsidRDefault="006A03B6" w:rsidP="00BC2ECC">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 xml:space="preserve">Develop and maintain relevant industry links in coordination with the Head of Faculty. </w:t>
            </w:r>
          </w:p>
        </w:tc>
      </w:tr>
      <w:tr w:rsidR="006A03B6" w:rsidRPr="00BC2ECC" w14:paraId="4A76F7E5" w14:textId="77777777" w:rsidTr="00BC2ECC">
        <w:tc>
          <w:tcPr>
            <w:tcW w:w="9606" w:type="dxa"/>
          </w:tcPr>
          <w:p w14:paraId="519E8C3E" w14:textId="0FAAD926" w:rsidR="006A03B6" w:rsidRPr="006A03B6" w:rsidRDefault="006A03B6" w:rsidP="00BC2ECC">
            <w:pPr>
              <w:pStyle w:val="ListParagraph"/>
              <w:numPr>
                <w:ilvl w:val="0"/>
                <w:numId w:val="11"/>
              </w:numPr>
              <w:spacing w:after="160" w:line="259" w:lineRule="auto"/>
              <w:ind w:left="709" w:hanging="425"/>
              <w:rPr>
                <w:rFonts w:cs="Arial"/>
                <w:color w:val="000000" w:themeColor="text1"/>
                <w:sz w:val="20"/>
              </w:rPr>
            </w:pPr>
            <w:r w:rsidRPr="006A03B6">
              <w:rPr>
                <w:rFonts w:cs="Arial"/>
                <w:color w:val="000000" w:themeColor="text1"/>
                <w:sz w:val="20"/>
              </w:rPr>
              <w:t>Coordinate Programme Manager’s activities to ensure the best possible Divisional presence at college Open Day and organise student attendance as agreed with the Head of Faculty.</w:t>
            </w:r>
          </w:p>
        </w:tc>
      </w:tr>
    </w:tbl>
    <w:p w14:paraId="70C6FAB7" w14:textId="77777777" w:rsidR="00B412FB" w:rsidRPr="00B412FB" w:rsidRDefault="00B412FB" w:rsidP="00B412FB">
      <w:pPr>
        <w:spacing w:after="0" w:line="240" w:lineRule="auto"/>
        <w:rPr>
          <w:rFonts w:ascii="Arial" w:eastAsia="Calibri" w:hAnsi="Arial" w:cs="Arial"/>
          <w:b/>
          <w:u w:val="single"/>
        </w:rPr>
      </w:pPr>
    </w:p>
    <w:p w14:paraId="6ED911B4" w14:textId="79F1B8FD" w:rsidR="003717FE" w:rsidRPr="003E2FAC" w:rsidRDefault="00B412FB" w:rsidP="003717FE">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Teaching</w:t>
      </w:r>
      <w:r w:rsidR="00FE2793" w:rsidRPr="0013330A">
        <w:rPr>
          <w:rFonts w:cs="Arial"/>
          <w:i/>
          <w:sz w:val="22"/>
          <w:szCs w:val="22"/>
        </w:rPr>
        <w:t>,</w:t>
      </w:r>
      <w:r w:rsidRPr="0013330A">
        <w:rPr>
          <w:rFonts w:cs="Arial"/>
          <w:i/>
          <w:sz w:val="22"/>
          <w:szCs w:val="22"/>
        </w:rPr>
        <w:t xml:space="preserve"> Learning and Assessment</w:t>
      </w:r>
    </w:p>
    <w:tbl>
      <w:tblPr>
        <w:tblStyle w:val="TableGrid"/>
        <w:tblW w:w="9606" w:type="dxa"/>
        <w:tblLayout w:type="fixed"/>
        <w:tblLook w:val="04A0" w:firstRow="1" w:lastRow="0" w:firstColumn="1" w:lastColumn="0" w:noHBand="0" w:noVBand="1"/>
      </w:tblPr>
      <w:tblGrid>
        <w:gridCol w:w="9606"/>
      </w:tblGrid>
      <w:tr w:rsidR="006A03B6" w:rsidRPr="00E46835" w14:paraId="60528A46" w14:textId="77777777" w:rsidTr="00E46835">
        <w:tc>
          <w:tcPr>
            <w:tcW w:w="9606" w:type="dxa"/>
          </w:tcPr>
          <w:p w14:paraId="188924B9" w14:textId="52B16518" w:rsidR="006A03B6" w:rsidRPr="006A03B6" w:rsidRDefault="006A03B6" w:rsidP="007D4781">
            <w:pPr>
              <w:pStyle w:val="ListParagraph"/>
              <w:numPr>
                <w:ilvl w:val="0"/>
                <w:numId w:val="17"/>
              </w:numPr>
              <w:spacing w:after="160" w:line="259" w:lineRule="auto"/>
              <w:rPr>
                <w:rFonts w:cs="Arial"/>
                <w:color w:val="000000" w:themeColor="text1"/>
                <w:sz w:val="20"/>
              </w:rPr>
            </w:pPr>
            <w:r w:rsidRPr="006A03B6">
              <w:rPr>
                <w:rFonts w:cs="Arial"/>
                <w:color w:val="000000" w:themeColor="text1"/>
                <w:sz w:val="20"/>
              </w:rPr>
              <w:t>Plan, prepare and teach high quality lessons to a consistently good / outstanding standard, maximising opportunities to share good practice and celebrate success. Ensure that management and control systems are in place to achieve the same across all teaching staff within the division.</w:t>
            </w:r>
          </w:p>
        </w:tc>
      </w:tr>
      <w:tr w:rsidR="006A03B6" w:rsidRPr="00E46835" w14:paraId="7062BB47" w14:textId="77777777" w:rsidTr="00E46835">
        <w:tc>
          <w:tcPr>
            <w:tcW w:w="9606" w:type="dxa"/>
          </w:tcPr>
          <w:p w14:paraId="598F7AB1" w14:textId="24E8E832" w:rsidR="006A03B6" w:rsidRPr="006A03B6" w:rsidRDefault="006A03B6" w:rsidP="00E46835">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 xml:space="preserve">Ensure high levels of student attendance in all sessions and prompt completion of registers across all aspects of the division. </w:t>
            </w:r>
          </w:p>
        </w:tc>
      </w:tr>
      <w:tr w:rsidR="006A03B6" w:rsidRPr="00E46835" w14:paraId="1B4175CE" w14:textId="77777777" w:rsidTr="00E46835">
        <w:tc>
          <w:tcPr>
            <w:tcW w:w="9606" w:type="dxa"/>
          </w:tcPr>
          <w:p w14:paraId="16B790FA" w14:textId="7959FE0E" w:rsidR="006A03B6" w:rsidRPr="006A03B6" w:rsidRDefault="006A03B6" w:rsidP="00F02465">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 xml:space="preserve">Use and apply modern technology in TLA to enhance the learning experience and support progress for students, </w:t>
            </w:r>
            <w:proofErr w:type="spellStart"/>
            <w:r w:rsidRPr="006A03B6">
              <w:rPr>
                <w:rFonts w:cs="Arial"/>
                <w:color w:val="000000" w:themeColor="text1"/>
                <w:sz w:val="20"/>
              </w:rPr>
              <w:t>eg</w:t>
            </w:r>
            <w:proofErr w:type="spellEnd"/>
            <w:r w:rsidRPr="006A03B6">
              <w:rPr>
                <w:rFonts w:cs="Arial"/>
                <w:color w:val="000000" w:themeColor="text1"/>
                <w:sz w:val="20"/>
              </w:rPr>
              <w:t xml:space="preserve"> ILT, VLE, specialist software/resources, complying with the college VLE standards.</w:t>
            </w:r>
          </w:p>
        </w:tc>
      </w:tr>
      <w:tr w:rsidR="006A03B6" w:rsidRPr="00E46835" w14:paraId="75BADD1A" w14:textId="77777777" w:rsidTr="00E46835">
        <w:tc>
          <w:tcPr>
            <w:tcW w:w="9606" w:type="dxa"/>
          </w:tcPr>
          <w:p w14:paraId="39510F0B" w14:textId="65000814" w:rsidR="006A03B6" w:rsidRPr="006A03B6" w:rsidRDefault="006A03B6" w:rsidP="00F3378D">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Ensure cohesive assessment plans are in place for all students to ensure effective student progress across the curriculum.</w:t>
            </w:r>
          </w:p>
        </w:tc>
      </w:tr>
      <w:tr w:rsidR="006A03B6" w:rsidRPr="00E46835" w14:paraId="3ACB409B" w14:textId="77777777" w:rsidTr="00E46835">
        <w:tc>
          <w:tcPr>
            <w:tcW w:w="9606" w:type="dxa"/>
          </w:tcPr>
          <w:p w14:paraId="1CC132EC" w14:textId="19946555" w:rsidR="006A03B6" w:rsidRPr="006A03B6" w:rsidRDefault="006A03B6" w:rsidP="00E46835">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Implement the college disciplinary and complaints policy for students.</w:t>
            </w:r>
          </w:p>
        </w:tc>
      </w:tr>
      <w:tr w:rsidR="006A03B6" w:rsidRPr="00E46835" w14:paraId="4934B066" w14:textId="77777777" w:rsidTr="00E46835">
        <w:tc>
          <w:tcPr>
            <w:tcW w:w="9606" w:type="dxa"/>
          </w:tcPr>
          <w:p w14:paraId="227A4EFB" w14:textId="381DDC77" w:rsidR="006A03B6" w:rsidRPr="006A03B6" w:rsidRDefault="006A03B6" w:rsidP="00F3378D">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Monitor tracking of individual student progress across the divisional provision and ensure action is taken to improve progress where possible.</w:t>
            </w:r>
          </w:p>
        </w:tc>
      </w:tr>
      <w:tr w:rsidR="006A03B6" w:rsidRPr="00E46835" w14:paraId="540EF25A" w14:textId="77777777" w:rsidTr="00E46835">
        <w:tc>
          <w:tcPr>
            <w:tcW w:w="9606" w:type="dxa"/>
          </w:tcPr>
          <w:p w14:paraId="05602242" w14:textId="4182D96B" w:rsidR="006A03B6" w:rsidRPr="006A03B6" w:rsidRDefault="006A03B6" w:rsidP="00E8541F">
            <w:pPr>
              <w:pStyle w:val="ListParagraph"/>
              <w:numPr>
                <w:ilvl w:val="0"/>
                <w:numId w:val="17"/>
              </w:numPr>
              <w:spacing w:after="160" w:line="259" w:lineRule="auto"/>
              <w:ind w:left="709" w:hanging="425"/>
              <w:rPr>
                <w:rFonts w:cs="Arial"/>
                <w:color w:val="000000" w:themeColor="text1"/>
                <w:sz w:val="20"/>
              </w:rPr>
            </w:pPr>
            <w:r w:rsidRPr="006A03B6">
              <w:rPr>
                <w:rFonts w:cs="Arial"/>
                <w:color w:val="000000" w:themeColor="text1"/>
                <w:sz w:val="20"/>
              </w:rPr>
              <w:t>Ensure standardisation of record keeping for all students on programmes within the division and the use of the integrated student monitoring and support system (</w:t>
            </w:r>
            <w:proofErr w:type="spellStart"/>
            <w:r w:rsidRPr="006A03B6">
              <w:rPr>
                <w:rFonts w:cs="Arial"/>
                <w:color w:val="000000" w:themeColor="text1"/>
                <w:sz w:val="20"/>
              </w:rPr>
              <w:t>eg</w:t>
            </w:r>
            <w:proofErr w:type="spellEnd"/>
            <w:r w:rsidRPr="006A03B6">
              <w:rPr>
                <w:rFonts w:cs="Arial"/>
                <w:color w:val="000000" w:themeColor="text1"/>
                <w:sz w:val="20"/>
              </w:rPr>
              <w:t xml:space="preserve"> Pro Monitor).</w:t>
            </w:r>
          </w:p>
        </w:tc>
      </w:tr>
      <w:tr w:rsidR="00B412FB" w:rsidRPr="00E46835" w14:paraId="72ABBBA3" w14:textId="77777777" w:rsidTr="00E46835">
        <w:tc>
          <w:tcPr>
            <w:tcW w:w="9606" w:type="dxa"/>
          </w:tcPr>
          <w:p w14:paraId="5C743F42" w14:textId="00A3D6ED" w:rsidR="00B412FB" w:rsidRPr="00B412FB" w:rsidRDefault="00DD6089" w:rsidP="00E8541F">
            <w:pPr>
              <w:pStyle w:val="ListParagraph"/>
              <w:numPr>
                <w:ilvl w:val="0"/>
                <w:numId w:val="17"/>
              </w:numPr>
              <w:spacing w:after="160" w:line="259" w:lineRule="auto"/>
              <w:ind w:left="709" w:hanging="425"/>
              <w:rPr>
                <w:rFonts w:cs="Arial"/>
                <w:sz w:val="20"/>
              </w:rPr>
            </w:pPr>
            <w:r>
              <w:rPr>
                <w:rFonts w:cs="Arial"/>
                <w:sz w:val="20"/>
              </w:rPr>
              <w:t xml:space="preserve">Support Programme Managers to ensure all </w:t>
            </w:r>
            <w:r w:rsidR="00E8541F">
              <w:rPr>
                <w:rFonts w:cs="Arial"/>
                <w:sz w:val="20"/>
              </w:rPr>
              <w:t>students</w:t>
            </w:r>
            <w:r>
              <w:rPr>
                <w:rFonts w:cs="Arial"/>
                <w:sz w:val="20"/>
              </w:rPr>
              <w:t xml:space="preserve"> are enrolled onto the correct course and qualification aim.</w:t>
            </w:r>
          </w:p>
        </w:tc>
      </w:tr>
      <w:tr w:rsidR="00A162FA" w:rsidRPr="00E46835" w14:paraId="5BB732D4" w14:textId="77777777" w:rsidTr="00E46835">
        <w:tc>
          <w:tcPr>
            <w:tcW w:w="9606" w:type="dxa"/>
          </w:tcPr>
          <w:p w14:paraId="414A554D" w14:textId="011BBB15" w:rsidR="00A162FA" w:rsidRDefault="00A162FA" w:rsidP="00E8541F">
            <w:pPr>
              <w:pStyle w:val="ListParagraph"/>
              <w:numPr>
                <w:ilvl w:val="0"/>
                <w:numId w:val="17"/>
              </w:numPr>
              <w:spacing w:after="160" w:line="259" w:lineRule="auto"/>
              <w:ind w:left="709" w:hanging="425"/>
              <w:rPr>
                <w:rFonts w:cs="Arial"/>
                <w:sz w:val="20"/>
              </w:rPr>
            </w:pPr>
            <w:r>
              <w:rPr>
                <w:rFonts w:cs="Arial"/>
                <w:sz w:val="20"/>
              </w:rPr>
              <w:t xml:space="preserve">Audit and ensure the effective use of </w:t>
            </w:r>
            <w:r w:rsidR="00E8541F">
              <w:rPr>
                <w:rFonts w:cs="Arial"/>
                <w:sz w:val="20"/>
              </w:rPr>
              <w:t>students’</w:t>
            </w:r>
            <w:r>
              <w:rPr>
                <w:rFonts w:cs="Arial"/>
                <w:sz w:val="20"/>
              </w:rPr>
              <w:t xml:space="preserve"> Individual Learning Plans (ILP</w:t>
            </w:r>
            <w:r w:rsidR="00043B56">
              <w:rPr>
                <w:rFonts w:cs="Arial"/>
                <w:sz w:val="20"/>
              </w:rPr>
              <w:t>s</w:t>
            </w:r>
            <w:r>
              <w:rPr>
                <w:rFonts w:cs="Arial"/>
                <w:sz w:val="20"/>
              </w:rPr>
              <w:t>) by Programme Managers and tutors.</w:t>
            </w:r>
          </w:p>
        </w:tc>
      </w:tr>
      <w:tr w:rsidR="00A162FA" w:rsidRPr="00E46835" w14:paraId="2BB3DE6E" w14:textId="77777777" w:rsidTr="00E46835">
        <w:tc>
          <w:tcPr>
            <w:tcW w:w="9606" w:type="dxa"/>
          </w:tcPr>
          <w:p w14:paraId="1E25D046" w14:textId="77777777" w:rsidR="00A162FA" w:rsidRDefault="00A162FA" w:rsidP="00E46835">
            <w:pPr>
              <w:pStyle w:val="ListParagraph"/>
              <w:numPr>
                <w:ilvl w:val="0"/>
                <w:numId w:val="17"/>
              </w:numPr>
              <w:spacing w:after="160" w:line="259" w:lineRule="auto"/>
              <w:ind w:left="709" w:hanging="425"/>
              <w:rPr>
                <w:rFonts w:cs="Arial"/>
                <w:sz w:val="20"/>
              </w:rPr>
            </w:pPr>
            <w:r>
              <w:rPr>
                <w:rFonts w:cs="Arial"/>
                <w:sz w:val="20"/>
              </w:rPr>
              <w:t>Work with Programme Managers to organise and manage parental / guardian consultation events.</w:t>
            </w:r>
          </w:p>
        </w:tc>
      </w:tr>
    </w:tbl>
    <w:p w14:paraId="2E68E300" w14:textId="77777777" w:rsidR="00B412FB" w:rsidRDefault="00B412FB" w:rsidP="00B412FB">
      <w:pPr>
        <w:spacing w:after="0" w:line="240" w:lineRule="auto"/>
        <w:rPr>
          <w:rFonts w:ascii="Arial" w:eastAsia="Calibri" w:hAnsi="Arial" w:cs="Arial"/>
          <w:b/>
          <w:u w:val="single"/>
        </w:rPr>
      </w:pPr>
    </w:p>
    <w:p w14:paraId="08D943F4" w14:textId="77777777" w:rsidR="008D0F7B" w:rsidRDefault="008D0F7B" w:rsidP="00B412FB">
      <w:pPr>
        <w:spacing w:after="0" w:line="240" w:lineRule="auto"/>
        <w:rPr>
          <w:rFonts w:ascii="Arial" w:eastAsia="Calibri" w:hAnsi="Arial" w:cs="Arial"/>
          <w:b/>
          <w:u w:val="single"/>
        </w:rPr>
      </w:pPr>
    </w:p>
    <w:p w14:paraId="253D9B7E" w14:textId="6F42F528" w:rsidR="00132E9A" w:rsidRPr="003E2FAC" w:rsidRDefault="00132E9A"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Quality Management</w:t>
      </w:r>
    </w:p>
    <w:tbl>
      <w:tblPr>
        <w:tblStyle w:val="TableGrid"/>
        <w:tblW w:w="9606" w:type="dxa"/>
        <w:tblLayout w:type="fixed"/>
        <w:tblLook w:val="04A0" w:firstRow="1" w:lastRow="0" w:firstColumn="1" w:lastColumn="0" w:noHBand="0" w:noVBand="1"/>
      </w:tblPr>
      <w:tblGrid>
        <w:gridCol w:w="9606"/>
      </w:tblGrid>
      <w:tr w:rsidR="00132E9A" w:rsidRPr="00E46835" w14:paraId="03951BC3" w14:textId="77777777" w:rsidTr="00E46835">
        <w:tc>
          <w:tcPr>
            <w:tcW w:w="9606" w:type="dxa"/>
          </w:tcPr>
          <w:p w14:paraId="4782E4EC" w14:textId="1ADBB1D9" w:rsidR="00132E9A" w:rsidRPr="00132E9A" w:rsidRDefault="00132E9A" w:rsidP="00C74DC0">
            <w:pPr>
              <w:pStyle w:val="ListParagraph"/>
              <w:numPr>
                <w:ilvl w:val="0"/>
                <w:numId w:val="18"/>
              </w:numPr>
              <w:spacing w:after="160" w:line="259" w:lineRule="auto"/>
              <w:rPr>
                <w:rFonts w:cs="Arial"/>
                <w:sz w:val="20"/>
              </w:rPr>
            </w:pPr>
            <w:r w:rsidRPr="002811F3">
              <w:rPr>
                <w:rFonts w:cs="Arial"/>
                <w:sz w:val="20"/>
              </w:rPr>
              <w:t xml:space="preserve">Collate and monitor </w:t>
            </w:r>
            <w:r w:rsidR="00C74DC0">
              <w:rPr>
                <w:rFonts w:cs="Arial"/>
                <w:sz w:val="20"/>
              </w:rPr>
              <w:t>student</w:t>
            </w:r>
            <w:r w:rsidRPr="002811F3">
              <w:rPr>
                <w:rFonts w:cs="Arial"/>
                <w:sz w:val="20"/>
              </w:rPr>
              <w:t xml:space="preserve"> voice information across </w:t>
            </w:r>
            <w:r w:rsidR="00125D0C">
              <w:rPr>
                <w:rFonts w:cs="Arial"/>
                <w:sz w:val="20"/>
              </w:rPr>
              <w:t>the curriculum</w:t>
            </w:r>
            <w:r w:rsidRPr="002811F3">
              <w:rPr>
                <w:rFonts w:cs="Arial"/>
                <w:sz w:val="20"/>
              </w:rPr>
              <w:t xml:space="preserve"> to support</w:t>
            </w:r>
            <w:r w:rsidR="00125D0C">
              <w:rPr>
                <w:rFonts w:cs="Arial"/>
                <w:sz w:val="20"/>
              </w:rPr>
              <w:t xml:space="preserve"> the continuous development and implementation of the quality improvement plan.</w:t>
            </w:r>
          </w:p>
        </w:tc>
      </w:tr>
      <w:tr w:rsidR="00132E9A" w:rsidRPr="00E46835" w14:paraId="3C7C82AD" w14:textId="77777777" w:rsidTr="00E46835">
        <w:tc>
          <w:tcPr>
            <w:tcW w:w="9606" w:type="dxa"/>
          </w:tcPr>
          <w:p w14:paraId="0A56BC25" w14:textId="77777777" w:rsidR="00132E9A" w:rsidRPr="00132E9A" w:rsidRDefault="00125D0C" w:rsidP="00E46835">
            <w:pPr>
              <w:pStyle w:val="ListParagraph"/>
              <w:numPr>
                <w:ilvl w:val="0"/>
                <w:numId w:val="18"/>
              </w:numPr>
              <w:spacing w:after="160" w:line="259" w:lineRule="auto"/>
              <w:ind w:left="709" w:hanging="425"/>
              <w:rPr>
                <w:rFonts w:cs="Arial"/>
                <w:sz w:val="20"/>
              </w:rPr>
            </w:pPr>
            <w:r>
              <w:rPr>
                <w:rFonts w:cs="Arial"/>
                <w:sz w:val="20"/>
              </w:rPr>
              <w:t xml:space="preserve">Produce the annual self-assessment report for the curriculum and assist with the internal audit </w:t>
            </w:r>
            <w:r>
              <w:rPr>
                <w:rFonts w:cs="Arial"/>
                <w:sz w:val="20"/>
              </w:rPr>
              <w:lastRenderedPageBreak/>
              <w:t>process as directed by the Head of Faculty.</w:t>
            </w:r>
            <w:r w:rsidR="00132E9A" w:rsidRPr="002811F3">
              <w:rPr>
                <w:rFonts w:cs="Arial"/>
                <w:sz w:val="20"/>
              </w:rPr>
              <w:t xml:space="preserve">  </w:t>
            </w:r>
          </w:p>
        </w:tc>
      </w:tr>
      <w:tr w:rsidR="00132E9A" w:rsidRPr="00E46835" w14:paraId="20409E6A" w14:textId="77777777" w:rsidTr="00E46835">
        <w:tc>
          <w:tcPr>
            <w:tcW w:w="9606" w:type="dxa"/>
          </w:tcPr>
          <w:p w14:paraId="0FADF946" w14:textId="08FDEDFE"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lastRenderedPageBreak/>
              <w:t xml:space="preserve">Contribute to the evaluation of TLA procedures to enhance the </w:t>
            </w:r>
            <w:r w:rsidR="00C74DC0">
              <w:rPr>
                <w:rFonts w:cs="Arial"/>
                <w:sz w:val="20"/>
              </w:rPr>
              <w:t>student</w:t>
            </w:r>
            <w:r w:rsidRPr="002811F3">
              <w:rPr>
                <w:rFonts w:cs="Arial"/>
                <w:sz w:val="20"/>
              </w:rPr>
              <w:t xml:space="preserve"> experience and support Continuous Professional Development (CPD)</w:t>
            </w:r>
          </w:p>
        </w:tc>
      </w:tr>
      <w:tr w:rsidR="00132E9A" w:rsidRPr="00E46835" w14:paraId="1FA9BAF7" w14:textId="77777777" w:rsidTr="00E46835">
        <w:tc>
          <w:tcPr>
            <w:tcW w:w="9606" w:type="dxa"/>
          </w:tcPr>
          <w:p w14:paraId="6A0A13E2" w14:textId="2210F94B" w:rsidR="00132E9A" w:rsidRPr="00132E9A" w:rsidRDefault="00132E9A" w:rsidP="00C74DC0">
            <w:pPr>
              <w:pStyle w:val="ListParagraph"/>
              <w:numPr>
                <w:ilvl w:val="0"/>
                <w:numId w:val="18"/>
              </w:numPr>
              <w:spacing w:after="160" w:line="259" w:lineRule="auto"/>
              <w:ind w:left="709" w:hanging="425"/>
              <w:rPr>
                <w:rFonts w:cs="Arial"/>
                <w:sz w:val="20"/>
              </w:rPr>
            </w:pPr>
            <w:r w:rsidRPr="002811F3">
              <w:rPr>
                <w:rFonts w:cs="Arial"/>
                <w:sz w:val="20"/>
              </w:rPr>
              <w:t>Be responsible for the courses/programmes/subjects within the remit of your curriculum team against</w:t>
            </w:r>
            <w:r w:rsidR="00C74DC0">
              <w:rPr>
                <w:rFonts w:cs="Arial"/>
                <w:sz w:val="20"/>
              </w:rPr>
              <w:t xml:space="preserve"> key performance indicators</w:t>
            </w:r>
            <w:r w:rsidR="00E6640E">
              <w:rPr>
                <w:rFonts w:cs="Arial"/>
                <w:sz w:val="20"/>
              </w:rPr>
              <w:t xml:space="preserve">. </w:t>
            </w:r>
          </w:p>
        </w:tc>
      </w:tr>
      <w:tr w:rsidR="00132E9A" w:rsidRPr="00E46835" w14:paraId="5207F834" w14:textId="77777777" w:rsidTr="00E46835">
        <w:tc>
          <w:tcPr>
            <w:tcW w:w="9606" w:type="dxa"/>
          </w:tcPr>
          <w:p w14:paraId="4D7664DB" w14:textId="3FAA9877" w:rsidR="00132E9A" w:rsidRPr="006A03B6" w:rsidRDefault="006A03B6" w:rsidP="00E46835">
            <w:pPr>
              <w:pStyle w:val="ListParagraph"/>
              <w:numPr>
                <w:ilvl w:val="0"/>
                <w:numId w:val="18"/>
              </w:numPr>
              <w:spacing w:after="160" w:line="259" w:lineRule="auto"/>
              <w:ind w:left="709" w:hanging="425"/>
              <w:rPr>
                <w:rFonts w:cs="Arial"/>
                <w:color w:val="000000" w:themeColor="text1"/>
                <w:sz w:val="20"/>
              </w:rPr>
            </w:pPr>
            <w:r w:rsidRPr="006A03B6">
              <w:rPr>
                <w:rFonts w:cs="Arial"/>
                <w:color w:val="000000" w:themeColor="text1"/>
                <w:sz w:val="20"/>
              </w:rPr>
              <w:t>Ensure weekly team meetings with Programme Managers are held and evidenced to standardise practice. Use this process as a key forum for information / good practice sharing, management direction and team consultation.  Ensure all staff have the opportunity to contribute to discussions.</w:t>
            </w:r>
          </w:p>
        </w:tc>
      </w:tr>
      <w:tr w:rsidR="00132E9A" w:rsidRPr="00E46835" w14:paraId="565CAC74" w14:textId="77777777" w:rsidTr="00E46835">
        <w:tc>
          <w:tcPr>
            <w:tcW w:w="9606" w:type="dxa"/>
          </w:tcPr>
          <w:p w14:paraId="16C9CA25" w14:textId="10EAC1A1" w:rsidR="00132E9A" w:rsidRPr="002811F3" w:rsidRDefault="00E6640E" w:rsidP="00C74DC0">
            <w:pPr>
              <w:pStyle w:val="ListParagraph"/>
              <w:numPr>
                <w:ilvl w:val="0"/>
                <w:numId w:val="18"/>
              </w:numPr>
              <w:spacing w:after="160" w:line="259" w:lineRule="auto"/>
              <w:ind w:left="709" w:hanging="425"/>
              <w:rPr>
                <w:rFonts w:cs="Arial"/>
                <w:sz w:val="20"/>
              </w:rPr>
            </w:pPr>
            <w:r>
              <w:rPr>
                <w:rFonts w:cs="Arial"/>
                <w:sz w:val="20"/>
              </w:rPr>
              <w:t>Support Programme</w:t>
            </w:r>
            <w:r w:rsidR="00132E9A" w:rsidRPr="002811F3">
              <w:rPr>
                <w:rFonts w:cs="Arial"/>
                <w:sz w:val="20"/>
              </w:rPr>
              <w:t xml:space="preserve"> </w:t>
            </w:r>
            <w:r w:rsidR="00C74DC0">
              <w:rPr>
                <w:rFonts w:cs="Arial"/>
                <w:sz w:val="20"/>
              </w:rPr>
              <w:t>Managers</w:t>
            </w:r>
            <w:r w:rsidR="00132E9A" w:rsidRPr="002811F3">
              <w:rPr>
                <w:rFonts w:cs="Arial"/>
                <w:sz w:val="20"/>
              </w:rPr>
              <w:t xml:space="preserve"> in completing </w:t>
            </w:r>
            <w:r>
              <w:rPr>
                <w:rFonts w:cs="Arial"/>
                <w:sz w:val="20"/>
              </w:rPr>
              <w:t>the relevant self-a</w:t>
            </w:r>
            <w:r w:rsidR="00132E9A" w:rsidRPr="002811F3">
              <w:rPr>
                <w:rFonts w:cs="Arial"/>
                <w:sz w:val="20"/>
              </w:rPr>
              <w:t>ssessment</w:t>
            </w:r>
            <w:r>
              <w:rPr>
                <w:rFonts w:cs="Arial"/>
                <w:sz w:val="20"/>
              </w:rPr>
              <w:t xml:space="preserve"> processes and quality improvement plans within their area of responsibility. </w:t>
            </w:r>
          </w:p>
        </w:tc>
      </w:tr>
      <w:tr w:rsidR="00132E9A" w:rsidRPr="00E46835" w14:paraId="040D178D" w14:textId="77777777" w:rsidTr="00E46835">
        <w:tc>
          <w:tcPr>
            <w:tcW w:w="9606" w:type="dxa"/>
          </w:tcPr>
          <w:p w14:paraId="3C50D521" w14:textId="1F65D31F" w:rsidR="00132E9A" w:rsidRPr="002811F3" w:rsidRDefault="00C74DC0" w:rsidP="00E46835">
            <w:pPr>
              <w:pStyle w:val="ListParagraph"/>
              <w:numPr>
                <w:ilvl w:val="0"/>
                <w:numId w:val="18"/>
              </w:numPr>
              <w:spacing w:after="160" w:line="259" w:lineRule="auto"/>
              <w:ind w:left="709" w:hanging="425"/>
              <w:rPr>
                <w:rFonts w:cs="Arial"/>
                <w:sz w:val="20"/>
              </w:rPr>
            </w:pPr>
            <w:r>
              <w:rPr>
                <w:rFonts w:cs="Arial"/>
                <w:sz w:val="20"/>
              </w:rPr>
              <w:t>Contribute to cross c</w:t>
            </w:r>
            <w:r w:rsidR="00E6640E">
              <w:rPr>
                <w:rFonts w:cs="Arial"/>
                <w:sz w:val="20"/>
              </w:rPr>
              <w:t xml:space="preserve">ollege and </w:t>
            </w:r>
            <w:r w:rsidR="007B61A9">
              <w:rPr>
                <w:rFonts w:cs="Arial"/>
                <w:sz w:val="20"/>
              </w:rPr>
              <w:t>curricular-based</w:t>
            </w:r>
            <w:r>
              <w:rPr>
                <w:rFonts w:cs="Arial"/>
                <w:sz w:val="20"/>
              </w:rPr>
              <w:t xml:space="preserve"> forums as part of the c</w:t>
            </w:r>
            <w:r w:rsidR="00E6640E">
              <w:rPr>
                <w:rFonts w:cs="Arial"/>
                <w:sz w:val="20"/>
              </w:rPr>
              <w:t>ollege quality management procedures and governance arrangements.</w:t>
            </w:r>
          </w:p>
        </w:tc>
      </w:tr>
    </w:tbl>
    <w:p w14:paraId="054D376B" w14:textId="77777777" w:rsidR="00132E9A" w:rsidRDefault="00132E9A" w:rsidP="00B412FB">
      <w:pPr>
        <w:spacing w:after="0" w:line="240" w:lineRule="auto"/>
        <w:rPr>
          <w:rFonts w:ascii="Arial" w:eastAsia="Calibri" w:hAnsi="Arial" w:cs="Arial"/>
          <w:b/>
          <w:u w:val="single"/>
        </w:rPr>
      </w:pPr>
    </w:p>
    <w:p w14:paraId="7E53CA60" w14:textId="77777777" w:rsidR="000F3F5D" w:rsidRDefault="000F3F5D" w:rsidP="00B412FB">
      <w:pPr>
        <w:spacing w:after="0" w:line="240" w:lineRule="auto"/>
        <w:rPr>
          <w:rFonts w:ascii="Arial" w:eastAsia="Calibri" w:hAnsi="Arial" w:cs="Arial"/>
          <w:b/>
          <w:u w:val="single"/>
        </w:rPr>
      </w:pPr>
    </w:p>
    <w:p w14:paraId="463046FB" w14:textId="251E2402" w:rsidR="000F3F5D" w:rsidRPr="003E2FAC" w:rsidRDefault="000F3F5D" w:rsidP="003E2FAC">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Continuous Professional Development</w:t>
      </w:r>
    </w:p>
    <w:tbl>
      <w:tblPr>
        <w:tblStyle w:val="TableGrid"/>
        <w:tblW w:w="9606" w:type="dxa"/>
        <w:tblLook w:val="04A0" w:firstRow="1" w:lastRow="0" w:firstColumn="1" w:lastColumn="0" w:noHBand="0" w:noVBand="1"/>
      </w:tblPr>
      <w:tblGrid>
        <w:gridCol w:w="9606"/>
      </w:tblGrid>
      <w:tr w:rsidR="002811F3" w:rsidRPr="00E46835" w14:paraId="74AA5CF3" w14:textId="77777777" w:rsidTr="0013330A">
        <w:tc>
          <w:tcPr>
            <w:tcW w:w="9606" w:type="dxa"/>
          </w:tcPr>
          <w:p w14:paraId="451FEBEB" w14:textId="77777777" w:rsidR="002811F3" w:rsidRPr="002811F3" w:rsidRDefault="002811F3" w:rsidP="00E46835">
            <w:pPr>
              <w:pStyle w:val="ListParagraph"/>
              <w:numPr>
                <w:ilvl w:val="0"/>
                <w:numId w:val="19"/>
              </w:numPr>
              <w:spacing w:after="160" w:line="259" w:lineRule="auto"/>
              <w:rPr>
                <w:rFonts w:cs="Arial"/>
                <w:sz w:val="20"/>
              </w:rPr>
            </w:pPr>
            <w:r w:rsidRPr="002811F3">
              <w:rPr>
                <w:rFonts w:cs="Arial"/>
                <w:sz w:val="20"/>
              </w:rPr>
              <w:t>Participate in staff development activities to support Continuous Professional Development (CPD) and keep a Professional Development Portfolio (PDP) to evidence personal development and impact on practice</w:t>
            </w:r>
            <w:r w:rsidR="003717FE">
              <w:rPr>
                <w:rFonts w:cs="Arial"/>
                <w:sz w:val="20"/>
              </w:rPr>
              <w:t>.</w:t>
            </w:r>
          </w:p>
        </w:tc>
      </w:tr>
      <w:tr w:rsidR="002811F3" w:rsidRPr="00E46835" w14:paraId="56183772" w14:textId="77777777" w:rsidTr="0013330A">
        <w:tc>
          <w:tcPr>
            <w:tcW w:w="9606" w:type="dxa"/>
          </w:tcPr>
          <w:p w14:paraId="46BCDA87" w14:textId="7394228F" w:rsidR="002811F3" w:rsidRPr="002811F3" w:rsidRDefault="002811F3" w:rsidP="00C223EE">
            <w:pPr>
              <w:pStyle w:val="ListParagraph"/>
              <w:numPr>
                <w:ilvl w:val="0"/>
                <w:numId w:val="19"/>
              </w:numPr>
              <w:spacing w:after="160" w:line="259" w:lineRule="auto"/>
              <w:rPr>
                <w:rFonts w:cs="Arial"/>
                <w:sz w:val="20"/>
              </w:rPr>
            </w:pPr>
            <w:r w:rsidRPr="002811F3">
              <w:rPr>
                <w:rFonts w:cs="Arial"/>
                <w:sz w:val="20"/>
              </w:rPr>
              <w:t>Actively participate in th</w:t>
            </w:r>
            <w:r w:rsidR="00C223EE">
              <w:rPr>
                <w:rFonts w:cs="Arial"/>
                <w:sz w:val="20"/>
              </w:rPr>
              <w:t>e c</w:t>
            </w:r>
            <w:r w:rsidRPr="002811F3">
              <w:rPr>
                <w:rFonts w:cs="Arial"/>
                <w:sz w:val="20"/>
              </w:rPr>
              <w:t xml:space="preserve">ollege performance management processes, including appraisals to support personal and professional development and enhance </w:t>
            </w:r>
            <w:r w:rsidR="00C223EE">
              <w:rPr>
                <w:rFonts w:cs="Arial"/>
                <w:sz w:val="20"/>
              </w:rPr>
              <w:t>student</w:t>
            </w:r>
            <w:r w:rsidRPr="002811F3">
              <w:rPr>
                <w:rFonts w:cs="Arial"/>
                <w:sz w:val="20"/>
              </w:rPr>
              <w:t xml:space="preserve"> experience</w:t>
            </w:r>
            <w:r w:rsidR="00C223EE">
              <w:rPr>
                <w:rFonts w:cs="Arial"/>
                <w:sz w:val="20"/>
              </w:rPr>
              <w:t>.</w:t>
            </w:r>
          </w:p>
        </w:tc>
      </w:tr>
    </w:tbl>
    <w:p w14:paraId="7A13F869" w14:textId="77777777" w:rsidR="000F3F5D" w:rsidRDefault="000F3F5D" w:rsidP="00E6640E">
      <w:pPr>
        <w:rPr>
          <w:rFonts w:ascii="Arial" w:eastAsia="Calibri" w:hAnsi="Arial" w:cs="Arial"/>
          <w:b/>
          <w:u w:val="single"/>
        </w:rPr>
      </w:pPr>
    </w:p>
    <w:p w14:paraId="6B2DD8D7" w14:textId="51008BF7" w:rsidR="00E6640E" w:rsidRPr="0013330A" w:rsidRDefault="00A162FA"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Curriculum Specific Duties</w:t>
      </w:r>
    </w:p>
    <w:tbl>
      <w:tblPr>
        <w:tblStyle w:val="TableGrid1"/>
        <w:tblW w:w="9606" w:type="dxa"/>
        <w:tblLook w:val="04A0" w:firstRow="1" w:lastRow="0" w:firstColumn="1" w:lastColumn="0" w:noHBand="0" w:noVBand="1"/>
      </w:tblPr>
      <w:tblGrid>
        <w:gridCol w:w="9606"/>
      </w:tblGrid>
      <w:tr w:rsidR="003552E8" w:rsidRPr="00666137" w14:paraId="23711FA7" w14:textId="77777777" w:rsidTr="00572E4F">
        <w:tc>
          <w:tcPr>
            <w:tcW w:w="9606" w:type="dxa"/>
          </w:tcPr>
          <w:p w14:paraId="0D1616B0" w14:textId="77777777" w:rsidR="003552E8" w:rsidRPr="00666137" w:rsidRDefault="003552E8" w:rsidP="003552E8">
            <w:pPr>
              <w:numPr>
                <w:ilvl w:val="0"/>
                <w:numId w:val="21"/>
              </w:numPr>
              <w:spacing w:after="160" w:line="259" w:lineRule="auto"/>
              <w:rPr>
                <w:rFonts w:ascii="Arial" w:hAnsi="Arial" w:cs="Arial"/>
                <w:sz w:val="20"/>
                <w:szCs w:val="20"/>
              </w:rPr>
            </w:pPr>
            <w:r w:rsidRPr="00666137">
              <w:rPr>
                <w:rFonts w:ascii="Arial" w:hAnsi="Arial" w:cs="Arial"/>
                <w:sz w:val="20"/>
                <w:szCs w:val="20"/>
              </w:rPr>
              <w:t>Control the use of workshop facilities outside of normal working hours to ensure authorised use only.</w:t>
            </w:r>
          </w:p>
        </w:tc>
      </w:tr>
      <w:tr w:rsidR="003552E8" w:rsidRPr="00666137" w14:paraId="0BCF1254" w14:textId="77777777" w:rsidTr="00572E4F">
        <w:tc>
          <w:tcPr>
            <w:tcW w:w="9606" w:type="dxa"/>
          </w:tcPr>
          <w:p w14:paraId="45D8089C" w14:textId="27AF26F0" w:rsidR="003552E8" w:rsidRPr="00666137" w:rsidRDefault="00C62ED8" w:rsidP="003552E8">
            <w:pPr>
              <w:numPr>
                <w:ilvl w:val="0"/>
                <w:numId w:val="21"/>
              </w:numPr>
              <w:spacing w:after="160" w:line="259" w:lineRule="auto"/>
              <w:rPr>
                <w:rFonts w:ascii="Arial" w:hAnsi="Arial" w:cs="Arial"/>
                <w:sz w:val="20"/>
                <w:szCs w:val="20"/>
              </w:rPr>
            </w:pPr>
            <w:r>
              <w:rPr>
                <w:rFonts w:ascii="Arial" w:hAnsi="Arial" w:cs="Arial"/>
                <w:sz w:val="20"/>
                <w:szCs w:val="20"/>
              </w:rPr>
              <w:t>Act as custodian for the m</w:t>
            </w:r>
            <w:r w:rsidR="003552E8" w:rsidRPr="00666137">
              <w:rPr>
                <w:rFonts w:ascii="Arial" w:hAnsi="Arial" w:cs="Arial"/>
                <w:sz w:val="20"/>
                <w:szCs w:val="20"/>
              </w:rPr>
              <w:t xml:space="preserve">achinery </w:t>
            </w:r>
            <w:r w:rsidR="003552E8">
              <w:rPr>
                <w:rFonts w:ascii="Arial" w:hAnsi="Arial" w:cs="Arial"/>
                <w:sz w:val="20"/>
                <w:szCs w:val="20"/>
              </w:rPr>
              <w:t xml:space="preserve">and metalsmithing </w:t>
            </w:r>
            <w:r w:rsidR="003552E8" w:rsidRPr="00666137">
              <w:rPr>
                <w:rFonts w:ascii="Arial" w:hAnsi="Arial" w:cs="Arial"/>
                <w:sz w:val="20"/>
                <w:szCs w:val="20"/>
              </w:rPr>
              <w:t>workshops (to include all practical, storage, communal and classroom areas) ensuring that all health and safety requirements are met in full and that a cycle of planned fire warden inspections is undertaken by a designated member of staff. Liaise with the Estates Manager and Safety Team</w:t>
            </w:r>
            <w:r w:rsidR="003552E8">
              <w:rPr>
                <w:rFonts w:ascii="Arial" w:hAnsi="Arial" w:cs="Arial"/>
                <w:sz w:val="20"/>
                <w:szCs w:val="20"/>
              </w:rPr>
              <w:t>,</w:t>
            </w:r>
            <w:r w:rsidR="003552E8" w:rsidRPr="00666137">
              <w:rPr>
                <w:rFonts w:ascii="Arial" w:hAnsi="Arial" w:cs="Arial"/>
                <w:sz w:val="20"/>
                <w:szCs w:val="20"/>
              </w:rPr>
              <w:t xml:space="preserve"> where appropriate</w:t>
            </w:r>
            <w:r w:rsidR="003552E8">
              <w:rPr>
                <w:rFonts w:ascii="Arial" w:hAnsi="Arial" w:cs="Arial"/>
                <w:sz w:val="20"/>
                <w:szCs w:val="20"/>
              </w:rPr>
              <w:t>,</w:t>
            </w:r>
            <w:r w:rsidR="003552E8" w:rsidRPr="00666137">
              <w:rPr>
                <w:rFonts w:ascii="Arial" w:hAnsi="Arial" w:cs="Arial"/>
                <w:sz w:val="20"/>
                <w:szCs w:val="20"/>
              </w:rPr>
              <w:t xml:space="preserve"> to ensure that the </w:t>
            </w:r>
            <w:r w:rsidR="003552E8">
              <w:rPr>
                <w:rFonts w:ascii="Arial" w:hAnsi="Arial" w:cs="Arial"/>
                <w:sz w:val="20"/>
                <w:szCs w:val="20"/>
              </w:rPr>
              <w:t>workshops</w:t>
            </w:r>
            <w:r w:rsidR="003552E8" w:rsidRPr="00666137">
              <w:rPr>
                <w:rFonts w:ascii="Arial" w:hAnsi="Arial" w:cs="Arial"/>
                <w:sz w:val="20"/>
                <w:szCs w:val="20"/>
              </w:rPr>
              <w:t xml:space="preserve"> </w:t>
            </w:r>
            <w:r w:rsidR="003552E8">
              <w:rPr>
                <w:rFonts w:ascii="Arial" w:hAnsi="Arial" w:cs="Arial"/>
                <w:sz w:val="20"/>
                <w:szCs w:val="20"/>
              </w:rPr>
              <w:t>are</w:t>
            </w:r>
            <w:r w:rsidR="003552E8" w:rsidRPr="00666137">
              <w:rPr>
                <w:rFonts w:ascii="Arial" w:hAnsi="Arial" w:cs="Arial"/>
                <w:sz w:val="20"/>
                <w:szCs w:val="20"/>
              </w:rPr>
              <w:t xml:space="preserve"> suitable for use at all times.</w:t>
            </w:r>
          </w:p>
        </w:tc>
      </w:tr>
      <w:tr w:rsidR="003552E8" w:rsidRPr="00666137" w14:paraId="4B450458" w14:textId="77777777" w:rsidTr="00572E4F">
        <w:tc>
          <w:tcPr>
            <w:tcW w:w="9606" w:type="dxa"/>
          </w:tcPr>
          <w:p w14:paraId="21FEE933" w14:textId="77777777" w:rsidR="003552E8" w:rsidRPr="00666137" w:rsidRDefault="003552E8" w:rsidP="003552E8">
            <w:pPr>
              <w:numPr>
                <w:ilvl w:val="0"/>
                <w:numId w:val="21"/>
              </w:numPr>
              <w:spacing w:after="160" w:line="259" w:lineRule="auto"/>
              <w:rPr>
                <w:rFonts w:ascii="Arial" w:hAnsi="Arial" w:cs="Arial"/>
                <w:sz w:val="20"/>
                <w:szCs w:val="20"/>
              </w:rPr>
            </w:pPr>
            <w:r w:rsidRPr="00666137">
              <w:rPr>
                <w:rFonts w:ascii="Arial" w:hAnsi="Arial" w:cs="Arial"/>
                <w:sz w:val="20"/>
                <w:szCs w:val="20"/>
              </w:rPr>
              <w:t xml:space="preserve">Showcase student work portfolios through promotion </w:t>
            </w:r>
            <w:r>
              <w:rPr>
                <w:rFonts w:ascii="Arial" w:hAnsi="Arial" w:cs="Arial"/>
                <w:sz w:val="20"/>
                <w:szCs w:val="20"/>
              </w:rPr>
              <w:t xml:space="preserve">at key external events, </w:t>
            </w:r>
            <w:proofErr w:type="spellStart"/>
            <w:r>
              <w:rPr>
                <w:rFonts w:ascii="Arial" w:hAnsi="Arial" w:cs="Arial"/>
                <w:sz w:val="20"/>
                <w:szCs w:val="20"/>
              </w:rPr>
              <w:t>eg</w:t>
            </w:r>
            <w:proofErr w:type="spellEnd"/>
            <w:r>
              <w:rPr>
                <w:rFonts w:ascii="Arial" w:hAnsi="Arial" w:cs="Arial"/>
                <w:sz w:val="20"/>
                <w:szCs w:val="20"/>
              </w:rPr>
              <w:t xml:space="preserve"> South of England Show.</w:t>
            </w:r>
          </w:p>
        </w:tc>
      </w:tr>
      <w:tr w:rsidR="003552E8" w:rsidRPr="00666137" w14:paraId="5D7C78F1" w14:textId="77777777" w:rsidTr="00572E4F">
        <w:tc>
          <w:tcPr>
            <w:tcW w:w="9606" w:type="dxa"/>
          </w:tcPr>
          <w:p w14:paraId="31C4945D" w14:textId="77777777" w:rsidR="003552E8" w:rsidRPr="00666137" w:rsidRDefault="003552E8" w:rsidP="003552E8">
            <w:pPr>
              <w:numPr>
                <w:ilvl w:val="0"/>
                <w:numId w:val="21"/>
              </w:numPr>
              <w:spacing w:after="160" w:line="259" w:lineRule="auto"/>
              <w:rPr>
                <w:rFonts w:ascii="Arial" w:hAnsi="Arial" w:cs="Arial"/>
                <w:sz w:val="20"/>
                <w:szCs w:val="20"/>
              </w:rPr>
            </w:pPr>
            <w:r w:rsidRPr="00666137">
              <w:rPr>
                <w:rFonts w:ascii="Arial" w:hAnsi="Arial" w:cs="Arial"/>
                <w:sz w:val="20"/>
                <w:szCs w:val="20"/>
              </w:rPr>
              <w:t>Liaise with the Night Cleaning Supervisor to clarify cleaning arrangements in response to workshop activities.</w:t>
            </w:r>
          </w:p>
        </w:tc>
      </w:tr>
    </w:tbl>
    <w:p w14:paraId="11E19A28" w14:textId="77777777" w:rsidR="00E6640E" w:rsidRDefault="00E6640E" w:rsidP="00E6640E">
      <w:pPr>
        <w:rPr>
          <w:rFonts w:ascii="Arial" w:eastAsia="Calibri" w:hAnsi="Arial" w:cs="Arial"/>
          <w:b/>
          <w:u w:val="single"/>
        </w:rPr>
      </w:pPr>
    </w:p>
    <w:p w14:paraId="16E3B159" w14:textId="6BF58A1B" w:rsidR="00B03681" w:rsidRPr="0013330A" w:rsidRDefault="00B03681" w:rsidP="00BF6792">
      <w:pPr>
        <w:pStyle w:val="ListParagraph"/>
        <w:numPr>
          <w:ilvl w:val="0"/>
          <w:numId w:val="16"/>
        </w:numPr>
        <w:spacing w:after="160" w:line="360" w:lineRule="auto"/>
        <w:ind w:left="142" w:hanging="295"/>
        <w:contextualSpacing/>
        <w:rPr>
          <w:rFonts w:cs="Arial"/>
          <w:i/>
          <w:sz w:val="22"/>
          <w:szCs w:val="22"/>
        </w:rPr>
      </w:pPr>
      <w:r w:rsidRPr="0013330A">
        <w:rPr>
          <w:rFonts w:cs="Arial"/>
          <w:i/>
          <w:sz w:val="22"/>
          <w:szCs w:val="22"/>
        </w:rPr>
        <w:t>College Management Team</w:t>
      </w:r>
    </w:p>
    <w:tbl>
      <w:tblPr>
        <w:tblStyle w:val="TableGrid"/>
        <w:tblW w:w="9606" w:type="dxa"/>
        <w:tblLook w:val="04A0" w:firstRow="1" w:lastRow="0" w:firstColumn="1" w:lastColumn="0" w:noHBand="0" w:noVBand="1"/>
      </w:tblPr>
      <w:tblGrid>
        <w:gridCol w:w="9606"/>
      </w:tblGrid>
      <w:tr w:rsidR="00B03681" w:rsidRPr="00E46835" w14:paraId="73196CFB" w14:textId="77777777" w:rsidTr="0013330A">
        <w:tc>
          <w:tcPr>
            <w:tcW w:w="9606" w:type="dxa"/>
          </w:tcPr>
          <w:p w14:paraId="38175B61" w14:textId="77777777" w:rsidR="00B03681" w:rsidRPr="006E1D31" w:rsidRDefault="00B03681" w:rsidP="00E46835">
            <w:pPr>
              <w:pStyle w:val="ListParagraph"/>
              <w:numPr>
                <w:ilvl w:val="0"/>
                <w:numId w:val="20"/>
              </w:numPr>
              <w:spacing w:after="160" w:line="259" w:lineRule="auto"/>
              <w:rPr>
                <w:rFonts w:cs="Arial"/>
                <w:sz w:val="20"/>
              </w:rPr>
            </w:pPr>
            <w:r w:rsidRPr="006E1D31">
              <w:rPr>
                <w:rFonts w:cs="Arial"/>
                <w:sz w:val="20"/>
              </w:rPr>
              <w:t>To contribute to the wider College Management Team and undertake any further duties commensurate with the grade and responsibilities of the post allocated by the Head of Faculty</w:t>
            </w:r>
            <w:r w:rsidR="006E1D31" w:rsidRPr="006E1D31">
              <w:rPr>
                <w:rFonts w:cs="Arial"/>
                <w:sz w:val="20"/>
              </w:rPr>
              <w:t xml:space="preserve"> or a member of SMT.</w:t>
            </w:r>
          </w:p>
        </w:tc>
      </w:tr>
    </w:tbl>
    <w:p w14:paraId="343FC22A" w14:textId="77777777" w:rsidR="00B03681" w:rsidRDefault="00B03681" w:rsidP="00E6640E">
      <w:pPr>
        <w:rPr>
          <w:rFonts w:ascii="Arial" w:eastAsia="Calibri" w:hAnsi="Arial" w:cs="Arial"/>
          <w:b/>
          <w:u w:val="single"/>
        </w:rPr>
      </w:pPr>
    </w:p>
    <w:p w14:paraId="0D0887F3" w14:textId="223F8421" w:rsidR="00A81AD2" w:rsidRPr="00B66573" w:rsidRDefault="00A81AD2" w:rsidP="00A81AD2">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Skills</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Knowledge</w:t>
      </w:r>
      <w:r w:rsidR="00E46835">
        <w:rPr>
          <w:rFonts w:ascii="Arial" w:eastAsia="Times New Roman" w:hAnsi="Arial" w:cs="Arial"/>
          <w:b/>
        </w:rPr>
        <w:t xml:space="preserve"> </w:t>
      </w:r>
      <w:r w:rsidRPr="00B66573">
        <w:rPr>
          <w:rFonts w:ascii="Arial" w:eastAsia="Times New Roman" w:hAnsi="Arial" w:cs="Arial"/>
          <w:b/>
        </w:rPr>
        <w:t>/</w:t>
      </w:r>
      <w:r w:rsidR="00E46835">
        <w:rPr>
          <w:rFonts w:ascii="Arial" w:eastAsia="Times New Roman" w:hAnsi="Arial" w:cs="Arial"/>
          <w:b/>
        </w:rPr>
        <w:t xml:space="preserve"> </w:t>
      </w:r>
      <w:r w:rsidRPr="00B66573">
        <w:rPr>
          <w:rFonts w:ascii="Arial" w:eastAsia="Times New Roman" w:hAnsi="Arial" w:cs="Arial"/>
          <w:b/>
        </w:rPr>
        <w:t>Qualities</w:t>
      </w:r>
    </w:p>
    <w:p w14:paraId="1B541BB8" w14:textId="77777777" w:rsidR="00A81AD2" w:rsidRPr="00B66573" w:rsidRDefault="00A81AD2" w:rsidP="00A81AD2">
      <w:pPr>
        <w:spacing w:after="0" w:line="240" w:lineRule="auto"/>
        <w:contextualSpacing/>
        <w:jc w:val="both"/>
        <w:rPr>
          <w:rFonts w:ascii="Arial" w:eastAsia="Times New Roman" w:hAnsi="Arial" w:cs="Arial"/>
          <w:b/>
          <w:u w:val="single"/>
        </w:rPr>
      </w:pPr>
    </w:p>
    <w:p w14:paraId="08523839" w14:textId="7936F2B4" w:rsidR="00A81AD2" w:rsidRPr="00B66573" w:rsidRDefault="00A81AD2" w:rsidP="00A81AD2">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lastRenderedPageBreak/>
        <w:t xml:space="preserve">It is crucial that the successful candidate shares our </w:t>
      </w:r>
      <w:r w:rsidR="00C223EE" w:rsidRPr="00B66573">
        <w:rPr>
          <w:rFonts w:ascii="Arial" w:eastAsia="Times New Roman" w:hAnsi="Arial" w:cs="Arial"/>
          <w:sz w:val="20"/>
          <w:szCs w:val="20"/>
        </w:rPr>
        <w:t>student-focussed</w:t>
      </w:r>
      <w:r w:rsidRPr="00B66573">
        <w:rPr>
          <w:rFonts w:ascii="Arial" w:eastAsia="Times New Roman" w:hAnsi="Arial" w:cs="Arial"/>
          <w:sz w:val="20"/>
          <w:szCs w:val="20"/>
        </w:rPr>
        <w:t xml:space="preserve"> values, equality of opportunity and parity of esteem for staff and students.  </w:t>
      </w:r>
    </w:p>
    <w:p w14:paraId="55438BB1" w14:textId="77777777" w:rsidR="00A81AD2" w:rsidRPr="00B66573" w:rsidRDefault="00A81AD2" w:rsidP="00A81AD2">
      <w:pPr>
        <w:spacing w:after="0" w:line="240" w:lineRule="auto"/>
        <w:contextualSpacing/>
        <w:rPr>
          <w:rFonts w:ascii="Arial" w:eastAsia="Times New Roman" w:hAnsi="Arial" w:cs="Arial"/>
          <w:sz w:val="20"/>
          <w:szCs w:val="20"/>
        </w:rPr>
      </w:pPr>
    </w:p>
    <w:p w14:paraId="1B52ECDB" w14:textId="77777777"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 xml:space="preserve">At </w:t>
      </w: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we are:</w:t>
      </w:r>
    </w:p>
    <w:p w14:paraId="57554215" w14:textId="77777777" w:rsidR="00A81AD2" w:rsidRPr="00B66573" w:rsidRDefault="00A81AD2" w:rsidP="00A81AD2">
      <w:pPr>
        <w:autoSpaceDN w:val="0"/>
        <w:adjustRightInd w:val="0"/>
        <w:spacing w:after="0" w:line="240" w:lineRule="auto"/>
        <w:contextualSpacing/>
        <w:jc w:val="both"/>
        <w:textAlignment w:val="baseline"/>
        <w:rPr>
          <w:rFonts w:ascii="Arial" w:eastAsia="Times New Roman" w:hAnsi="Arial" w:cs="Arial"/>
          <w:sz w:val="20"/>
          <w:szCs w:val="20"/>
        </w:rPr>
      </w:pPr>
    </w:p>
    <w:p w14:paraId="7CD50621"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13590C6A"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5A3DEBB0"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1487AD16"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3407D8EB"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2C19847E" w14:textId="77777777" w:rsidR="00A81AD2" w:rsidRPr="00B66573" w:rsidRDefault="00A81AD2" w:rsidP="00A81AD2">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69FC966F" w14:textId="77777777" w:rsidR="00A81AD2" w:rsidRPr="00B66573" w:rsidRDefault="00A81AD2" w:rsidP="00A81AD2">
      <w:pPr>
        <w:spacing w:after="0" w:line="240" w:lineRule="auto"/>
        <w:contextualSpacing/>
        <w:jc w:val="both"/>
        <w:rPr>
          <w:rFonts w:ascii="Arial" w:eastAsia="Calibri" w:hAnsi="Arial" w:cs="Arial"/>
          <w:sz w:val="20"/>
          <w:szCs w:val="20"/>
        </w:rPr>
      </w:pPr>
    </w:p>
    <w:p w14:paraId="75995CE1" w14:textId="77777777" w:rsidR="006E1D31" w:rsidRDefault="006E1D31" w:rsidP="00B26C4A">
      <w:pPr>
        <w:spacing w:after="0" w:line="240" w:lineRule="auto"/>
        <w:contextualSpacing/>
        <w:jc w:val="both"/>
        <w:rPr>
          <w:rFonts w:ascii="Arial" w:eastAsia="Calibri" w:hAnsi="Arial" w:cs="Arial"/>
          <w:b/>
        </w:rPr>
      </w:pPr>
    </w:p>
    <w:tbl>
      <w:tblPr>
        <w:tblStyle w:val="TableGrid"/>
        <w:tblW w:w="9606" w:type="dxa"/>
        <w:tblLook w:val="04A0" w:firstRow="1" w:lastRow="0" w:firstColumn="1" w:lastColumn="0" w:noHBand="0" w:noVBand="1"/>
      </w:tblPr>
      <w:tblGrid>
        <w:gridCol w:w="9606"/>
      </w:tblGrid>
      <w:tr w:rsidR="00E66455" w:rsidRPr="00E66455" w14:paraId="194D2CE5" w14:textId="77777777" w:rsidTr="00732116">
        <w:tc>
          <w:tcPr>
            <w:tcW w:w="9606" w:type="dxa"/>
            <w:vAlign w:val="center"/>
          </w:tcPr>
          <w:p w14:paraId="178D0D8A" w14:textId="77777777" w:rsidR="00E66455" w:rsidRPr="00E66455" w:rsidRDefault="00E66455"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E66455" w:rsidRPr="00B66573" w14:paraId="21848AAF" w14:textId="77777777" w:rsidTr="00732116">
        <w:tc>
          <w:tcPr>
            <w:tcW w:w="9606" w:type="dxa"/>
            <w:vAlign w:val="center"/>
          </w:tcPr>
          <w:p w14:paraId="40C004CA"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D</w:t>
            </w:r>
            <w:r w:rsidRPr="002828DE">
              <w:rPr>
                <w:rFonts w:ascii="Arial" w:eastAsia="Calibri" w:hAnsi="Arial" w:cs="Arial"/>
                <w:sz w:val="20"/>
                <w:szCs w:val="20"/>
              </w:rPr>
              <w:t>emonstrate experience of managing and/or leading a successful team</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14:paraId="60C91217" w14:textId="77777777" w:rsidTr="00732116">
        <w:tc>
          <w:tcPr>
            <w:tcW w:w="9606" w:type="dxa"/>
            <w:vAlign w:val="center"/>
          </w:tcPr>
          <w:p w14:paraId="74C9121E"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Demonstrate effective skills in leading management of change</w:t>
            </w:r>
            <w:r>
              <w:rPr>
                <w:rFonts w:ascii="Arial" w:eastAsia="Calibri" w:hAnsi="Arial" w:cs="Arial"/>
                <w:sz w:val="20"/>
                <w:szCs w:val="20"/>
              </w:rPr>
              <w:t>.</w:t>
            </w:r>
            <w:r w:rsidRPr="002828DE">
              <w:rPr>
                <w:rFonts w:ascii="Arial" w:eastAsia="Calibri" w:hAnsi="Arial" w:cs="Arial"/>
                <w:sz w:val="20"/>
                <w:szCs w:val="20"/>
              </w:rPr>
              <w:t xml:space="preserve"> </w:t>
            </w:r>
          </w:p>
        </w:tc>
      </w:tr>
      <w:tr w:rsidR="00E66455" w:rsidRPr="00B66573" w14:paraId="3CCF670A" w14:textId="77777777" w:rsidTr="00732116">
        <w:tc>
          <w:tcPr>
            <w:tcW w:w="9606" w:type="dxa"/>
            <w:vAlign w:val="center"/>
          </w:tcPr>
          <w:p w14:paraId="1CC7ECAD" w14:textId="2EB59AB3"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Extensive sector/industry exper</w:t>
            </w:r>
            <w:r w:rsidR="00C223EE">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p>
        </w:tc>
      </w:tr>
      <w:tr w:rsidR="00E66455" w:rsidRPr="00B66573" w14:paraId="460F7768" w14:textId="77777777" w:rsidTr="00732116">
        <w:tc>
          <w:tcPr>
            <w:tcW w:w="9606" w:type="dxa"/>
            <w:vAlign w:val="center"/>
          </w:tcPr>
          <w:p w14:paraId="7BB0BB54" w14:textId="77777777" w:rsidR="00E66455" w:rsidRPr="00B66573" w:rsidRDefault="00E66455" w:rsidP="006E1D31">
            <w:pPr>
              <w:tabs>
                <w:tab w:val="center" w:pos="4513"/>
                <w:tab w:val="right" w:pos="9026"/>
              </w:tabs>
              <w:spacing w:after="120"/>
              <w:jc w:val="both"/>
              <w:rPr>
                <w:rFonts w:ascii="Arial" w:eastAsia="Calibri" w:hAnsi="Arial" w:cs="Arial"/>
                <w:sz w:val="20"/>
                <w:szCs w:val="20"/>
              </w:rPr>
            </w:pPr>
            <w:r w:rsidRPr="002828DE">
              <w:rPr>
                <w:rFonts w:ascii="Arial" w:eastAsia="Calibri" w:hAnsi="Arial" w:cs="Arial"/>
                <w:sz w:val="20"/>
                <w:szCs w:val="20"/>
              </w:rPr>
              <w:t>Hold a relevant professional/vocational qualification, or a degree</w:t>
            </w:r>
            <w:r>
              <w:rPr>
                <w:rFonts w:ascii="Arial" w:eastAsia="Calibri" w:hAnsi="Arial" w:cs="Arial"/>
                <w:sz w:val="20"/>
                <w:szCs w:val="20"/>
              </w:rPr>
              <w:t>.</w:t>
            </w:r>
          </w:p>
        </w:tc>
      </w:tr>
      <w:tr w:rsidR="00E66455" w:rsidRPr="00B66573" w14:paraId="637C6139" w14:textId="77777777" w:rsidTr="00732116">
        <w:tc>
          <w:tcPr>
            <w:tcW w:w="9606" w:type="dxa"/>
            <w:vAlign w:val="center"/>
          </w:tcPr>
          <w:p w14:paraId="5A64AE37" w14:textId="77777777"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Hold a teaching/assessing qu</w:t>
            </w:r>
            <w:r>
              <w:rPr>
                <w:rFonts w:ascii="Arial" w:eastAsia="Calibri" w:hAnsi="Arial" w:cs="Arial"/>
                <w:sz w:val="20"/>
                <w:szCs w:val="20"/>
              </w:rPr>
              <w:t>alification.</w:t>
            </w:r>
          </w:p>
        </w:tc>
      </w:tr>
      <w:tr w:rsidR="00E66455" w:rsidRPr="00B66573" w14:paraId="72CCD270" w14:textId="77777777" w:rsidTr="00732116">
        <w:tc>
          <w:tcPr>
            <w:tcW w:w="9606" w:type="dxa"/>
            <w:vAlign w:val="center"/>
          </w:tcPr>
          <w:p w14:paraId="35AAC177" w14:textId="725AD5D0" w:rsidR="00E66455" w:rsidRPr="00B66573" w:rsidRDefault="00E66455" w:rsidP="00043B56">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sidR="00777E1E">
              <w:rPr>
                <w:rFonts w:ascii="Arial" w:eastAsia="Calibri" w:hAnsi="Arial" w:cs="Arial"/>
                <w:sz w:val="20"/>
                <w:szCs w:val="20"/>
              </w:rPr>
              <w:t>student safeguarding</w:t>
            </w:r>
            <w:r w:rsidRPr="002828DE">
              <w:rPr>
                <w:rFonts w:ascii="Arial" w:eastAsia="Calibri" w:hAnsi="Arial" w:cs="Arial"/>
                <w:sz w:val="20"/>
                <w:szCs w:val="20"/>
              </w:rPr>
              <w:t>.</w:t>
            </w:r>
          </w:p>
        </w:tc>
      </w:tr>
      <w:tr w:rsidR="00E66455" w:rsidRPr="00B66573" w14:paraId="641939C9" w14:textId="77777777" w:rsidTr="00732116">
        <w:tc>
          <w:tcPr>
            <w:tcW w:w="9606" w:type="dxa"/>
            <w:vAlign w:val="center"/>
          </w:tcPr>
          <w:p w14:paraId="36B1F538" w14:textId="081B2E16" w:rsidR="00E66455" w:rsidRPr="00B66573" w:rsidRDefault="000232BE" w:rsidP="000232B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strong </w:t>
            </w:r>
            <w:r w:rsidR="00E66455">
              <w:rPr>
                <w:rFonts w:ascii="Arial" w:eastAsia="Calibri" w:hAnsi="Arial" w:cs="Arial"/>
                <w:sz w:val="20"/>
                <w:szCs w:val="20"/>
              </w:rPr>
              <w:t xml:space="preserve">desire to see </w:t>
            </w:r>
            <w:r w:rsidR="00C223EE">
              <w:rPr>
                <w:rFonts w:ascii="Arial" w:eastAsia="Calibri" w:hAnsi="Arial" w:cs="Arial"/>
                <w:sz w:val="20"/>
                <w:szCs w:val="20"/>
              </w:rPr>
              <w:t>student</w:t>
            </w:r>
            <w:r>
              <w:rPr>
                <w:rFonts w:ascii="Arial" w:eastAsia="Calibri" w:hAnsi="Arial" w:cs="Arial"/>
                <w:sz w:val="20"/>
                <w:szCs w:val="20"/>
              </w:rPr>
              <w:t>s succeed</w:t>
            </w:r>
            <w:r w:rsidR="00194714">
              <w:rPr>
                <w:rFonts w:ascii="Arial" w:eastAsia="Calibri" w:hAnsi="Arial" w:cs="Arial"/>
                <w:sz w:val="20"/>
                <w:szCs w:val="20"/>
              </w:rPr>
              <w:t>,</w:t>
            </w:r>
            <w:r>
              <w:rPr>
                <w:rFonts w:ascii="Arial" w:eastAsia="Calibri" w:hAnsi="Arial" w:cs="Arial"/>
                <w:sz w:val="20"/>
                <w:szCs w:val="20"/>
              </w:rPr>
              <w:t xml:space="preserve"> evidenced by</w:t>
            </w:r>
            <w:r w:rsidR="00E66455">
              <w:rPr>
                <w:rFonts w:ascii="Arial" w:eastAsia="Calibri" w:hAnsi="Arial" w:cs="Arial"/>
                <w:sz w:val="20"/>
                <w:szCs w:val="20"/>
              </w:rPr>
              <w:t xml:space="preserve"> good or better</w:t>
            </w:r>
            <w:r w:rsidR="00E66455" w:rsidRPr="002828DE">
              <w:rPr>
                <w:rFonts w:ascii="Arial" w:eastAsia="Calibri" w:hAnsi="Arial" w:cs="Arial"/>
                <w:sz w:val="20"/>
                <w:szCs w:val="20"/>
              </w:rPr>
              <w:t xml:space="preserve"> on </w:t>
            </w:r>
            <w:r w:rsidR="00C223EE">
              <w:rPr>
                <w:rFonts w:ascii="Arial" w:eastAsia="Calibri" w:hAnsi="Arial" w:cs="Arial"/>
                <w:sz w:val="20"/>
                <w:szCs w:val="20"/>
              </w:rPr>
              <w:t>key performance indicators</w:t>
            </w:r>
            <w:r w:rsidR="00E66455" w:rsidRPr="002828DE">
              <w:rPr>
                <w:rFonts w:ascii="Arial" w:eastAsia="Calibri" w:hAnsi="Arial" w:cs="Arial"/>
                <w:sz w:val="20"/>
                <w:szCs w:val="20"/>
              </w:rPr>
              <w:t xml:space="preserve"> for your programme</w:t>
            </w:r>
            <w:r w:rsidR="00E66455">
              <w:rPr>
                <w:rFonts w:ascii="Arial" w:eastAsia="Calibri" w:hAnsi="Arial" w:cs="Arial"/>
                <w:sz w:val="20"/>
                <w:szCs w:val="20"/>
              </w:rPr>
              <w:t>(</w:t>
            </w:r>
            <w:r w:rsidR="00E66455" w:rsidRPr="002828DE">
              <w:rPr>
                <w:rFonts w:ascii="Arial" w:eastAsia="Calibri" w:hAnsi="Arial" w:cs="Arial"/>
                <w:sz w:val="20"/>
                <w:szCs w:val="20"/>
              </w:rPr>
              <w:t>s)</w:t>
            </w:r>
            <w:r w:rsidR="00E66455">
              <w:rPr>
                <w:rFonts w:ascii="Arial" w:eastAsia="Calibri" w:hAnsi="Arial" w:cs="Arial"/>
                <w:sz w:val="20"/>
                <w:szCs w:val="20"/>
              </w:rPr>
              <w:t>.</w:t>
            </w:r>
          </w:p>
        </w:tc>
      </w:tr>
      <w:tr w:rsidR="00E66455" w:rsidRPr="00B66573" w14:paraId="1C9013A7" w14:textId="77777777" w:rsidTr="00732116">
        <w:tc>
          <w:tcPr>
            <w:tcW w:w="9606" w:type="dxa"/>
            <w:vAlign w:val="center"/>
          </w:tcPr>
          <w:p w14:paraId="36CAC90F" w14:textId="018D2084"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00E66455" w:rsidRPr="002828DE">
              <w:rPr>
                <w:rFonts w:ascii="Arial" w:eastAsia="Calibri" w:hAnsi="Arial" w:cs="Arial"/>
                <w:sz w:val="20"/>
                <w:szCs w:val="20"/>
              </w:rPr>
              <w:t xml:space="preserve"> strong desire to work collaboratively as part of a high performing team</w:t>
            </w:r>
            <w:r w:rsidR="00E66455">
              <w:rPr>
                <w:rFonts w:ascii="Arial" w:eastAsia="Calibri" w:hAnsi="Arial" w:cs="Arial"/>
                <w:sz w:val="20"/>
                <w:szCs w:val="20"/>
              </w:rPr>
              <w:t>.</w:t>
            </w:r>
            <w:r w:rsidR="00E66455" w:rsidRPr="002828DE">
              <w:rPr>
                <w:rFonts w:ascii="Arial" w:eastAsia="Calibri" w:hAnsi="Arial" w:cs="Arial"/>
                <w:sz w:val="20"/>
                <w:szCs w:val="20"/>
              </w:rPr>
              <w:t xml:space="preserve"> </w:t>
            </w:r>
          </w:p>
        </w:tc>
      </w:tr>
      <w:tr w:rsidR="00E66455" w:rsidRPr="00B66573" w14:paraId="09803A81" w14:textId="77777777" w:rsidTr="00732116">
        <w:tc>
          <w:tcPr>
            <w:tcW w:w="9606" w:type="dxa"/>
            <w:vAlign w:val="center"/>
          </w:tcPr>
          <w:p w14:paraId="5E4EA0EB" w14:textId="1A0FB718" w:rsidR="00E66455" w:rsidRPr="00B66573" w:rsidRDefault="000232BE" w:rsidP="0019471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00E66455" w:rsidRPr="002828DE">
              <w:rPr>
                <w:rFonts w:ascii="Arial" w:eastAsia="Calibri" w:hAnsi="Arial" w:cs="Arial"/>
                <w:sz w:val="20"/>
                <w:szCs w:val="20"/>
              </w:rPr>
              <w:t xml:space="preserve"> highly effective and well organised teacher </w:t>
            </w:r>
            <w:r w:rsidR="00194714">
              <w:rPr>
                <w:rFonts w:ascii="Arial" w:eastAsia="Calibri" w:hAnsi="Arial" w:cs="Arial"/>
                <w:sz w:val="20"/>
                <w:szCs w:val="20"/>
              </w:rPr>
              <w:t xml:space="preserve">evidenced by </w:t>
            </w:r>
            <w:r w:rsidR="00E66455">
              <w:rPr>
                <w:rFonts w:ascii="Arial" w:eastAsia="Calibri" w:hAnsi="Arial" w:cs="Arial"/>
                <w:sz w:val="20"/>
                <w:szCs w:val="20"/>
              </w:rPr>
              <w:t>consistent achievement of good / outstanding observation grades</w:t>
            </w:r>
            <w:r w:rsidR="00194714">
              <w:rPr>
                <w:rFonts w:ascii="Arial" w:eastAsia="Calibri" w:hAnsi="Arial" w:cs="Arial"/>
                <w:sz w:val="20"/>
                <w:szCs w:val="20"/>
              </w:rPr>
              <w:t xml:space="preserve"> with an ability to role model good practice.</w:t>
            </w:r>
          </w:p>
        </w:tc>
      </w:tr>
      <w:tr w:rsidR="00E66455" w:rsidRPr="00B66573" w14:paraId="1F3558B8" w14:textId="77777777" w:rsidTr="00732116">
        <w:tc>
          <w:tcPr>
            <w:tcW w:w="9606" w:type="dxa"/>
            <w:vAlign w:val="center"/>
          </w:tcPr>
          <w:p w14:paraId="17512641" w14:textId="06260835" w:rsidR="00E66455" w:rsidRPr="00B66573" w:rsidRDefault="00E66455" w:rsidP="00C223EE">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Be an excellent communicator with highly developed interpersonal skills</w:t>
            </w:r>
            <w:r w:rsidR="000232BE">
              <w:rPr>
                <w:rFonts w:ascii="Arial" w:eastAsia="Calibri" w:hAnsi="Arial" w:cs="Arial"/>
                <w:sz w:val="20"/>
                <w:szCs w:val="20"/>
              </w:rPr>
              <w:t>.</w:t>
            </w:r>
          </w:p>
        </w:tc>
      </w:tr>
      <w:tr w:rsidR="00E66455" w:rsidRPr="00B66573" w14:paraId="7D718789" w14:textId="77777777" w:rsidTr="00732116">
        <w:tc>
          <w:tcPr>
            <w:tcW w:w="9606" w:type="dxa"/>
            <w:vAlign w:val="center"/>
          </w:tcPr>
          <w:p w14:paraId="5C993ACC" w14:textId="404A0917"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sidRPr="002828DE">
              <w:rPr>
                <w:rFonts w:ascii="Arial" w:eastAsia="Calibri" w:hAnsi="Arial" w:cs="Arial"/>
                <w:sz w:val="20"/>
                <w:szCs w:val="20"/>
              </w:rPr>
              <w:t>ffective skills in problem solving</w:t>
            </w:r>
            <w:r w:rsidR="00E66455">
              <w:rPr>
                <w:rFonts w:ascii="Arial" w:eastAsia="Calibri" w:hAnsi="Arial" w:cs="Arial"/>
                <w:sz w:val="20"/>
                <w:szCs w:val="20"/>
              </w:rPr>
              <w:t>.</w:t>
            </w:r>
          </w:p>
        </w:tc>
      </w:tr>
      <w:tr w:rsidR="00E66455" w:rsidRPr="00B66573" w14:paraId="786EC9D2" w14:textId="77777777" w:rsidTr="00732116">
        <w:tc>
          <w:tcPr>
            <w:tcW w:w="9606" w:type="dxa"/>
            <w:vAlign w:val="center"/>
          </w:tcPr>
          <w:p w14:paraId="07699466" w14:textId="2D84E47B" w:rsidR="00E66455" w:rsidRPr="00B66573"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e</w:t>
            </w:r>
            <w:r w:rsidR="00E66455">
              <w:rPr>
                <w:rFonts w:ascii="Arial" w:eastAsia="Calibri" w:hAnsi="Arial" w:cs="Arial"/>
                <w:sz w:val="20"/>
                <w:szCs w:val="20"/>
              </w:rPr>
              <w:t>xcellent ICT skills to include the production of MI and reports at all levels.</w:t>
            </w:r>
          </w:p>
        </w:tc>
      </w:tr>
      <w:tr w:rsidR="00E66455" w:rsidRPr="000232BE" w14:paraId="60816A3F" w14:textId="77777777" w:rsidTr="00732116">
        <w:tc>
          <w:tcPr>
            <w:tcW w:w="9606" w:type="dxa"/>
            <w:vAlign w:val="center"/>
          </w:tcPr>
          <w:p w14:paraId="4D41630B" w14:textId="60751DC1" w:rsidR="00E66455" w:rsidRPr="000232BE" w:rsidRDefault="000232BE"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00E66455" w:rsidRPr="002828DE">
              <w:rPr>
                <w:rFonts w:ascii="Arial" w:eastAsia="Calibri" w:hAnsi="Arial" w:cs="Arial"/>
                <w:sz w:val="20"/>
                <w:szCs w:val="20"/>
              </w:rPr>
              <w:t xml:space="preserve"> </w:t>
            </w:r>
            <w:r w:rsidR="00E66455">
              <w:rPr>
                <w:rFonts w:ascii="Arial" w:eastAsia="Calibri" w:hAnsi="Arial" w:cs="Arial"/>
                <w:sz w:val="20"/>
                <w:szCs w:val="20"/>
              </w:rPr>
              <w:t>sound understanding and ability in budgetary management.</w:t>
            </w:r>
          </w:p>
        </w:tc>
      </w:tr>
      <w:tr w:rsidR="00E66455" w:rsidRPr="000232BE" w14:paraId="29AB5B44" w14:textId="77777777" w:rsidTr="00732116">
        <w:tc>
          <w:tcPr>
            <w:tcW w:w="9606" w:type="dxa"/>
            <w:vAlign w:val="center"/>
          </w:tcPr>
          <w:p w14:paraId="5FD5D724" w14:textId="77777777" w:rsidR="00E66455" w:rsidRPr="002828DE" w:rsidRDefault="00E66455" w:rsidP="00C223EE">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E66455" w:rsidRPr="00B66573" w14:paraId="7D09176A" w14:textId="77777777" w:rsidTr="00732116">
        <w:tc>
          <w:tcPr>
            <w:tcW w:w="9606" w:type="dxa"/>
            <w:vAlign w:val="center"/>
          </w:tcPr>
          <w:p w14:paraId="2DD91BB7" w14:textId="7942E696" w:rsidR="00E66455" w:rsidRPr="00B66573" w:rsidRDefault="00194714" w:rsidP="006E1D31">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00E66455" w:rsidRPr="002828DE">
              <w:rPr>
                <w:rFonts w:ascii="Arial" w:eastAsia="Calibri" w:hAnsi="Arial" w:cs="Arial"/>
                <w:b/>
                <w:sz w:val="20"/>
                <w:szCs w:val="20"/>
              </w:rPr>
              <w:t>riteria</w:t>
            </w:r>
          </w:p>
        </w:tc>
      </w:tr>
      <w:tr w:rsidR="00E66455" w:rsidRPr="00B66573" w14:paraId="48956958" w14:textId="77777777" w:rsidTr="00732116">
        <w:tc>
          <w:tcPr>
            <w:tcW w:w="9606" w:type="dxa"/>
            <w:vAlign w:val="center"/>
          </w:tcPr>
          <w:p w14:paraId="60D438D7" w14:textId="288F38AC" w:rsidR="00E66455" w:rsidRPr="00B66573" w:rsidRDefault="000232BE"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Hold a m</w:t>
            </w:r>
            <w:r w:rsidR="00E66455" w:rsidRPr="002828DE">
              <w:rPr>
                <w:rFonts w:ascii="Arial" w:eastAsia="Calibri" w:hAnsi="Arial" w:cs="Arial"/>
                <w:sz w:val="20"/>
                <w:szCs w:val="20"/>
              </w:rPr>
              <w:t>anagement qualification</w:t>
            </w:r>
            <w:r>
              <w:rPr>
                <w:rFonts w:ascii="Arial" w:eastAsia="Calibri" w:hAnsi="Arial" w:cs="Arial"/>
                <w:sz w:val="20"/>
                <w:szCs w:val="20"/>
              </w:rPr>
              <w:t>.</w:t>
            </w:r>
          </w:p>
        </w:tc>
      </w:tr>
      <w:tr w:rsidR="00E66455" w:rsidRPr="00B66573" w14:paraId="75B716C1" w14:textId="77777777" w:rsidTr="00732116">
        <w:tc>
          <w:tcPr>
            <w:tcW w:w="9606" w:type="dxa"/>
            <w:vAlign w:val="center"/>
          </w:tcPr>
          <w:p w14:paraId="26F73B9F" w14:textId="195045E3" w:rsidR="00E66455" w:rsidRPr="00B66573" w:rsidRDefault="008016E6" w:rsidP="006E1D31">
            <w:pPr>
              <w:tabs>
                <w:tab w:val="center" w:pos="4513"/>
                <w:tab w:val="right" w:pos="9026"/>
              </w:tabs>
              <w:spacing w:after="120"/>
              <w:jc w:val="both"/>
              <w:rPr>
                <w:rFonts w:ascii="Arial" w:eastAsia="Calibri" w:hAnsi="Arial" w:cs="Arial"/>
                <w:sz w:val="20"/>
                <w:szCs w:val="20"/>
              </w:rPr>
            </w:pPr>
            <w:r>
              <w:rPr>
                <w:rFonts w:ascii="Arial" w:eastAsia="Calibri" w:hAnsi="Arial" w:cs="Arial"/>
                <w:sz w:val="20"/>
                <w:szCs w:val="20"/>
              </w:rPr>
              <w:t xml:space="preserve">Hold a </w:t>
            </w:r>
            <w:proofErr w:type="spellStart"/>
            <w:r>
              <w:rPr>
                <w:rFonts w:ascii="Arial" w:eastAsia="Calibri" w:hAnsi="Arial" w:cs="Arial"/>
                <w:sz w:val="20"/>
                <w:szCs w:val="20"/>
              </w:rPr>
              <w:t>Masters</w:t>
            </w:r>
            <w:proofErr w:type="spellEnd"/>
            <w:r>
              <w:rPr>
                <w:rFonts w:ascii="Arial" w:eastAsia="Calibri" w:hAnsi="Arial" w:cs="Arial"/>
                <w:sz w:val="20"/>
                <w:szCs w:val="20"/>
              </w:rPr>
              <w:t xml:space="preserve"> degree or Ph</w:t>
            </w:r>
            <w:r w:rsidR="00E66455">
              <w:rPr>
                <w:rFonts w:ascii="Arial" w:eastAsia="Calibri" w:hAnsi="Arial" w:cs="Arial"/>
                <w:sz w:val="20"/>
                <w:szCs w:val="20"/>
              </w:rPr>
              <w:t>D</w:t>
            </w:r>
            <w:r w:rsidR="000232BE">
              <w:rPr>
                <w:rFonts w:ascii="Arial" w:eastAsia="Calibri" w:hAnsi="Arial" w:cs="Arial"/>
                <w:sz w:val="20"/>
                <w:szCs w:val="20"/>
              </w:rPr>
              <w:t>.</w:t>
            </w:r>
          </w:p>
        </w:tc>
      </w:tr>
    </w:tbl>
    <w:p w14:paraId="0BF0DBB5" w14:textId="77777777" w:rsidR="006E1D31" w:rsidRPr="00394171" w:rsidRDefault="006E1D31" w:rsidP="00B26C4A">
      <w:pPr>
        <w:spacing w:after="0" w:line="240" w:lineRule="auto"/>
        <w:contextualSpacing/>
        <w:jc w:val="both"/>
        <w:rPr>
          <w:rFonts w:ascii="Arial" w:eastAsia="Calibri" w:hAnsi="Arial" w:cs="Arial"/>
          <w:b/>
        </w:rPr>
      </w:pPr>
    </w:p>
    <w:p w14:paraId="32297051" w14:textId="77777777" w:rsidR="00B26C4A" w:rsidRPr="00394171" w:rsidRDefault="00B26C4A" w:rsidP="00B26C4A">
      <w:pPr>
        <w:spacing w:after="0" w:line="240" w:lineRule="auto"/>
        <w:contextualSpacing/>
        <w:jc w:val="both"/>
        <w:rPr>
          <w:rFonts w:ascii="Arial" w:eastAsia="Calibri" w:hAnsi="Arial" w:cs="Arial"/>
        </w:rPr>
      </w:pPr>
    </w:p>
    <w:p w14:paraId="7AC6AACA" w14:textId="77777777" w:rsidR="00B26C4A" w:rsidRPr="00394171" w:rsidRDefault="00B26C4A" w:rsidP="00B26C4A">
      <w:pPr>
        <w:spacing w:after="0" w:line="240" w:lineRule="auto"/>
        <w:rPr>
          <w:rFonts w:ascii="Arial" w:eastAsia="Calibri" w:hAnsi="Arial" w:cs="Arial"/>
          <w:b/>
        </w:rPr>
      </w:pPr>
    </w:p>
    <w:p w14:paraId="3292FFA5" w14:textId="77777777" w:rsidR="00B26C4A" w:rsidRPr="00394171" w:rsidRDefault="00B26C4A" w:rsidP="00B26C4A">
      <w:pPr>
        <w:spacing w:after="0" w:line="240" w:lineRule="auto"/>
        <w:rPr>
          <w:rFonts w:ascii="Arial" w:eastAsia="Calibri" w:hAnsi="Arial" w:cs="Arial"/>
          <w:b/>
        </w:rPr>
      </w:pPr>
    </w:p>
    <w:p w14:paraId="4C6624F2" w14:textId="77777777" w:rsidR="003717FE" w:rsidRPr="00B66573" w:rsidRDefault="003717FE" w:rsidP="003717FE">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05A4471D" w14:textId="77777777" w:rsidR="003717FE" w:rsidRPr="00B66573" w:rsidRDefault="003717FE" w:rsidP="003717FE">
      <w:pPr>
        <w:spacing w:after="0" w:line="240" w:lineRule="auto"/>
        <w:contextualSpacing/>
        <w:jc w:val="both"/>
        <w:rPr>
          <w:rFonts w:ascii="Arial" w:eastAsia="Times New Roman" w:hAnsi="Arial" w:cs="Arial"/>
          <w:u w:val="single"/>
        </w:rPr>
      </w:pPr>
    </w:p>
    <w:p w14:paraId="0A48C5EE"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24DDFD40" w14:textId="05E3E9A2" w:rsidR="002828DE" w:rsidRPr="00D52A5F" w:rsidRDefault="002828DE" w:rsidP="002828DE">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sidR="00D52A5F">
        <w:rPr>
          <w:rFonts w:ascii="Arial" w:eastAsia="Times New Roman" w:hAnsi="Arial" w:cs="Arial"/>
          <w:sz w:val="20"/>
          <w:szCs w:val="20"/>
        </w:rPr>
        <w:t xml:space="preserve">in the range of </w:t>
      </w:r>
      <w:r w:rsidR="00DA6E96">
        <w:rPr>
          <w:rFonts w:ascii="Arial" w:eastAsia="Times New Roman" w:hAnsi="Arial" w:cs="Arial"/>
          <w:sz w:val="20"/>
          <w:szCs w:val="20"/>
        </w:rPr>
        <w:t>450</w:t>
      </w:r>
      <w:r w:rsidR="00D52A5F">
        <w:rPr>
          <w:rFonts w:ascii="Arial" w:eastAsia="Times New Roman" w:hAnsi="Arial" w:cs="Arial"/>
          <w:sz w:val="20"/>
          <w:szCs w:val="20"/>
        </w:rPr>
        <w:t xml:space="preserve"> to </w:t>
      </w:r>
      <w:r w:rsidR="00DA6E96">
        <w:rPr>
          <w:rFonts w:ascii="Arial" w:eastAsia="Times New Roman" w:hAnsi="Arial" w:cs="Arial"/>
          <w:sz w:val="20"/>
          <w:szCs w:val="20"/>
        </w:rPr>
        <w:t>550</w:t>
      </w:r>
      <w:r w:rsidRPr="00D52A5F">
        <w:rPr>
          <w:rFonts w:ascii="Arial" w:eastAsia="Times New Roman" w:hAnsi="Arial" w:cs="Arial"/>
          <w:sz w:val="20"/>
          <w:szCs w:val="20"/>
        </w:rPr>
        <w:t xml:space="preserve"> hours </w:t>
      </w:r>
      <w:r w:rsidR="00D52A5F">
        <w:rPr>
          <w:rFonts w:ascii="Arial" w:eastAsia="Times New Roman" w:hAnsi="Arial" w:cs="Arial"/>
          <w:sz w:val="20"/>
          <w:szCs w:val="20"/>
        </w:rPr>
        <w:t>per year</w:t>
      </w:r>
      <w:r w:rsidRPr="00D52A5F">
        <w:rPr>
          <w:rFonts w:ascii="Arial" w:eastAsia="Times New Roman" w:hAnsi="Arial" w:cs="Arial"/>
          <w:sz w:val="20"/>
          <w:szCs w:val="20"/>
        </w:rPr>
        <w:t xml:space="preserve">.  </w:t>
      </w:r>
      <w:r w:rsidR="00D52A5F">
        <w:rPr>
          <w:rFonts w:ascii="Arial" w:eastAsia="Times New Roman" w:hAnsi="Arial" w:cs="Arial"/>
          <w:sz w:val="20"/>
          <w:szCs w:val="20"/>
        </w:rPr>
        <w:t>The number of teaching hours undertaken will depend on the additional responsibilities related to the role</w:t>
      </w:r>
      <w:r w:rsidR="00C555C0">
        <w:rPr>
          <w:rFonts w:ascii="Arial" w:eastAsia="Times New Roman" w:hAnsi="Arial" w:cs="Arial"/>
          <w:sz w:val="20"/>
          <w:szCs w:val="20"/>
        </w:rPr>
        <w:t xml:space="preserve">, </w:t>
      </w:r>
      <w:proofErr w:type="spellStart"/>
      <w:r w:rsidR="00C555C0">
        <w:rPr>
          <w:rFonts w:ascii="Arial" w:eastAsia="Times New Roman" w:hAnsi="Arial" w:cs="Arial"/>
          <w:sz w:val="20"/>
          <w:szCs w:val="20"/>
        </w:rPr>
        <w:t>eg</w:t>
      </w:r>
      <w:proofErr w:type="spellEnd"/>
      <w:r w:rsidR="00D52A5F">
        <w:rPr>
          <w:rFonts w:ascii="Arial" w:eastAsia="Times New Roman" w:hAnsi="Arial" w:cs="Arial"/>
          <w:sz w:val="20"/>
          <w:szCs w:val="20"/>
        </w:rPr>
        <w:t xml:space="preserve"> </w:t>
      </w:r>
      <w:r w:rsidR="00C555C0">
        <w:rPr>
          <w:rFonts w:ascii="Arial" w:eastAsia="Times New Roman" w:hAnsi="Arial" w:cs="Arial"/>
          <w:sz w:val="20"/>
          <w:szCs w:val="20"/>
        </w:rPr>
        <w:t xml:space="preserve">size of Division, </w:t>
      </w:r>
      <w:r w:rsidR="00D52A5F">
        <w:rPr>
          <w:rFonts w:ascii="Arial" w:eastAsia="Times New Roman" w:hAnsi="Arial" w:cs="Arial"/>
          <w:sz w:val="20"/>
          <w:szCs w:val="20"/>
        </w:rPr>
        <w:t>out-centre management, l</w:t>
      </w:r>
      <w:r w:rsidR="00C555C0">
        <w:rPr>
          <w:rFonts w:ascii="Arial" w:eastAsia="Times New Roman" w:hAnsi="Arial" w:cs="Arial"/>
          <w:sz w:val="20"/>
          <w:szCs w:val="20"/>
        </w:rPr>
        <w:t>evel of commercial activity, etc</w:t>
      </w:r>
      <w:r w:rsidR="00D52A5F">
        <w:rPr>
          <w:rFonts w:ascii="Arial" w:eastAsia="Times New Roman" w:hAnsi="Arial" w:cs="Arial"/>
          <w:sz w:val="20"/>
          <w:szCs w:val="20"/>
        </w:rPr>
        <w:t xml:space="preserve">. </w:t>
      </w:r>
    </w:p>
    <w:p w14:paraId="73494628" w14:textId="77777777" w:rsidR="003717FE" w:rsidRPr="00B66573" w:rsidRDefault="003717FE" w:rsidP="003717FE">
      <w:pPr>
        <w:spacing w:after="0" w:line="240" w:lineRule="auto"/>
        <w:contextualSpacing/>
        <w:jc w:val="both"/>
        <w:rPr>
          <w:rFonts w:ascii="Arial" w:eastAsia="Times New Roman" w:hAnsi="Arial" w:cs="Arial"/>
          <w:sz w:val="20"/>
          <w:szCs w:val="20"/>
          <w:u w:val="single"/>
        </w:rPr>
      </w:pPr>
    </w:p>
    <w:p w14:paraId="5D15586D"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16EE3D05" w14:textId="0D75D1C1" w:rsidR="003717FE" w:rsidRPr="00B66573" w:rsidRDefault="003717FE" w:rsidP="003717FE">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sidR="00C555C0">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sidR="00C555C0">
        <w:rPr>
          <w:rFonts w:ascii="Arial" w:eastAsia="Times New Roman" w:hAnsi="Arial" w:cs="Arial"/>
          <w:sz w:val="20"/>
          <w:szCs w:val="20"/>
        </w:rPr>
        <w:t>faculty activities, and whole c</w:t>
      </w:r>
      <w:r>
        <w:rPr>
          <w:rFonts w:ascii="Arial" w:eastAsia="Times New Roman" w:hAnsi="Arial" w:cs="Arial"/>
          <w:sz w:val="20"/>
          <w:szCs w:val="20"/>
        </w:rPr>
        <w:t xml:space="preserve">ollege </w:t>
      </w:r>
      <w:r w:rsidRPr="00B66573">
        <w:rPr>
          <w:rFonts w:ascii="Arial" w:eastAsia="Times New Roman" w:hAnsi="Arial" w:cs="Arial"/>
          <w:sz w:val="20"/>
          <w:szCs w:val="20"/>
        </w:rPr>
        <w:t>recruitment and promotional events.</w:t>
      </w:r>
    </w:p>
    <w:p w14:paraId="4CA7A01D" w14:textId="77777777" w:rsidR="003717FE" w:rsidRPr="00B66573" w:rsidRDefault="003717FE" w:rsidP="003717FE">
      <w:pPr>
        <w:tabs>
          <w:tab w:val="left" w:pos="-720"/>
          <w:tab w:val="left" w:pos="0"/>
          <w:tab w:val="left" w:pos="720"/>
        </w:tabs>
        <w:spacing w:after="0" w:line="240" w:lineRule="auto"/>
        <w:jc w:val="both"/>
        <w:rPr>
          <w:rFonts w:ascii="Arial" w:eastAsia="Calibri" w:hAnsi="Arial" w:cs="Arial"/>
          <w:color w:val="FF0000"/>
          <w:sz w:val="20"/>
          <w:szCs w:val="20"/>
        </w:rPr>
      </w:pPr>
    </w:p>
    <w:p w14:paraId="24A79FD4" w14:textId="77777777" w:rsidR="00083BCE" w:rsidRPr="00B66573" w:rsidRDefault="00083BCE" w:rsidP="00083BC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DAB509F" w14:textId="77777777" w:rsidR="00083BCE" w:rsidRDefault="00083BCE" w:rsidP="00083BCE">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Pr="005B022A">
        <w:rPr>
          <w:rFonts w:cs="Arial"/>
          <w:sz w:val="20"/>
        </w:rPr>
        <w:t>30</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4040BDFA" w14:textId="77777777" w:rsidR="00083BCE" w:rsidRDefault="00083BCE" w:rsidP="00083BCE">
      <w:pPr>
        <w:pStyle w:val="ListParagraph"/>
        <w:ind w:left="0"/>
        <w:rPr>
          <w:rFonts w:cs="Arial"/>
          <w:sz w:val="20"/>
        </w:rPr>
      </w:pPr>
    </w:p>
    <w:p w14:paraId="0EC4EDF9" w14:textId="77777777" w:rsidR="00083BCE" w:rsidRPr="001777AD" w:rsidRDefault="00083BCE" w:rsidP="00083BCE">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33EA2E3E" w14:textId="77777777" w:rsidR="00083BCE" w:rsidRPr="005C7A74" w:rsidRDefault="00083BCE" w:rsidP="00083BCE">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4592DB68" w14:textId="77777777" w:rsidR="003717FE" w:rsidRPr="00B66573" w:rsidRDefault="003717FE" w:rsidP="003717FE">
      <w:pPr>
        <w:spacing w:after="0" w:line="240" w:lineRule="auto"/>
        <w:jc w:val="both"/>
        <w:rPr>
          <w:rFonts w:ascii="Arial" w:eastAsia="Times New Roman" w:hAnsi="Arial" w:cs="Arial"/>
          <w:color w:val="FF0000"/>
          <w:sz w:val="20"/>
          <w:szCs w:val="20"/>
        </w:rPr>
      </w:pPr>
    </w:p>
    <w:p w14:paraId="2DF7FCC0"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A80EAB" w14:textId="63916346" w:rsidR="003717FE" w:rsidRPr="00B66573" w:rsidRDefault="003717FE" w:rsidP="003717FE">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sidR="001B1597">
        <w:rPr>
          <w:rFonts w:ascii="Arial" w:eastAsia="Times New Roman" w:hAnsi="Arial" w:cs="Arial"/>
          <w:sz w:val="20"/>
          <w:szCs w:val="20"/>
        </w:rPr>
        <w:t xml:space="preserve">mined by annual salary levels. </w:t>
      </w:r>
      <w:r w:rsidRPr="00B66573">
        <w:rPr>
          <w:rFonts w:ascii="Arial" w:eastAsia="Times New Roman" w:hAnsi="Arial" w:cs="Arial"/>
          <w:sz w:val="20"/>
          <w:szCs w:val="20"/>
        </w:rPr>
        <w:t>The pension scheme includes life assurance cover, and the College will also pay a contribution towards your pension. There is also free car parking and a competitively priced dining room service.</w:t>
      </w:r>
    </w:p>
    <w:p w14:paraId="53478372" w14:textId="77777777" w:rsidR="003717FE" w:rsidRPr="00B66573" w:rsidRDefault="003717FE" w:rsidP="003717FE">
      <w:pPr>
        <w:spacing w:after="0" w:line="240" w:lineRule="auto"/>
        <w:contextualSpacing/>
        <w:jc w:val="both"/>
        <w:rPr>
          <w:rFonts w:ascii="Arial" w:eastAsia="Times New Roman" w:hAnsi="Arial" w:cs="Arial"/>
          <w:color w:val="FF0000"/>
          <w:sz w:val="20"/>
          <w:szCs w:val="20"/>
          <w:u w:val="single"/>
        </w:rPr>
      </w:pPr>
    </w:p>
    <w:p w14:paraId="798A97A2"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54E81F48" w14:textId="725766F6"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sidR="000A4CEF">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804E9B1" w14:textId="77777777" w:rsidR="003717FE" w:rsidRPr="00B66573" w:rsidRDefault="003717FE" w:rsidP="003717FE">
      <w:pPr>
        <w:tabs>
          <w:tab w:val="left" w:pos="-720"/>
          <w:tab w:val="left" w:pos="0"/>
          <w:tab w:val="left" w:pos="720"/>
        </w:tabs>
        <w:spacing w:after="0" w:line="240" w:lineRule="auto"/>
        <w:rPr>
          <w:rFonts w:ascii="Arial" w:eastAsia="Calibri" w:hAnsi="Arial" w:cs="Arial"/>
          <w:b/>
          <w:bCs/>
          <w:color w:val="FF0000"/>
          <w:sz w:val="20"/>
          <w:szCs w:val="20"/>
        </w:rPr>
      </w:pPr>
    </w:p>
    <w:p w14:paraId="1F8611A8" w14:textId="77777777" w:rsidR="003717FE" w:rsidRPr="00B66573"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75601226"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01A53DE2"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3B43C72A"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323C7BB7"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5562D82C" w14:textId="477FAA46"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sidR="000A4CEF">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0A4CEF">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4C0BEEC5"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p>
    <w:p w14:paraId="00D3CCCB" w14:textId="77777777"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58643753" w14:textId="77777777" w:rsidR="003717FE" w:rsidRDefault="003717FE" w:rsidP="003717FE">
      <w:pPr>
        <w:tabs>
          <w:tab w:val="left" w:pos="-720"/>
          <w:tab w:val="left" w:pos="0"/>
          <w:tab w:val="left" w:pos="720"/>
        </w:tabs>
        <w:spacing w:after="0" w:line="240" w:lineRule="auto"/>
        <w:rPr>
          <w:rFonts w:ascii="Arial" w:eastAsia="Times New Roman" w:hAnsi="Arial" w:cs="Arial"/>
          <w:sz w:val="20"/>
          <w:szCs w:val="20"/>
        </w:rPr>
      </w:pPr>
    </w:p>
    <w:p w14:paraId="17AB521C" w14:textId="77777777" w:rsidR="003717FE" w:rsidRPr="00B66573" w:rsidRDefault="003717FE" w:rsidP="003717FE">
      <w:pPr>
        <w:tabs>
          <w:tab w:val="left" w:pos="-720"/>
          <w:tab w:val="left" w:pos="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2279AAC8" w14:textId="77777777" w:rsidR="00B26C4A" w:rsidRPr="00394171" w:rsidRDefault="00B26C4A" w:rsidP="00B26C4A">
      <w:pPr>
        <w:spacing w:after="0" w:line="240" w:lineRule="auto"/>
        <w:rPr>
          <w:rFonts w:ascii="Arial" w:hAnsi="Arial" w:cs="Arial"/>
        </w:rPr>
      </w:pPr>
    </w:p>
    <w:p w14:paraId="30996D62" w14:textId="77777777" w:rsidR="00B26C4A" w:rsidRPr="00394171" w:rsidRDefault="00B26C4A" w:rsidP="00B26C4A">
      <w:pPr>
        <w:spacing w:after="0" w:line="240" w:lineRule="auto"/>
        <w:rPr>
          <w:rFonts w:ascii="Arial" w:hAnsi="Arial" w:cs="Arial"/>
        </w:rPr>
      </w:pPr>
    </w:p>
    <w:p w14:paraId="09062152" w14:textId="77777777" w:rsidR="00B26C4A" w:rsidRPr="00394171" w:rsidRDefault="00B26C4A" w:rsidP="00B26C4A">
      <w:pPr>
        <w:spacing w:after="0" w:line="240" w:lineRule="auto"/>
        <w:rPr>
          <w:rFonts w:ascii="Arial" w:hAnsi="Arial" w:cs="Arial"/>
        </w:rPr>
      </w:pPr>
    </w:p>
    <w:p w14:paraId="4B38FCAA" w14:textId="77777777" w:rsidR="00B26C4A" w:rsidRPr="00394171" w:rsidRDefault="00B26C4A" w:rsidP="00B26C4A">
      <w:pPr>
        <w:spacing w:after="0" w:line="240" w:lineRule="auto"/>
        <w:rPr>
          <w:rFonts w:ascii="Arial" w:hAnsi="Arial" w:cs="Arial"/>
        </w:rPr>
      </w:pPr>
    </w:p>
    <w:p w14:paraId="6441D03C" w14:textId="77777777" w:rsidR="00B26C4A" w:rsidRPr="00394171" w:rsidRDefault="00B26C4A" w:rsidP="00B26C4A">
      <w:pPr>
        <w:spacing w:after="0" w:line="240" w:lineRule="auto"/>
        <w:rPr>
          <w:rFonts w:ascii="Arial" w:hAnsi="Arial" w:cs="Arial"/>
        </w:rPr>
      </w:pPr>
    </w:p>
    <w:p w14:paraId="4BDE7CC4" w14:textId="77777777" w:rsidR="00B26C4A" w:rsidRPr="00394171" w:rsidRDefault="00B26C4A" w:rsidP="00B26C4A">
      <w:pPr>
        <w:spacing w:after="0" w:line="240" w:lineRule="auto"/>
        <w:rPr>
          <w:rFonts w:ascii="Arial" w:hAnsi="Arial" w:cs="Arial"/>
        </w:rPr>
      </w:pPr>
    </w:p>
    <w:p w14:paraId="3165456B" w14:textId="77777777" w:rsidR="00B26C4A" w:rsidRPr="00394171" w:rsidRDefault="00B26C4A" w:rsidP="00B26C4A">
      <w:pPr>
        <w:spacing w:after="0" w:line="240" w:lineRule="auto"/>
        <w:rPr>
          <w:rFonts w:ascii="Arial" w:hAnsi="Arial" w:cs="Arial"/>
        </w:rPr>
      </w:pPr>
    </w:p>
    <w:p w14:paraId="1524E806" w14:textId="77777777" w:rsidR="00B26C4A" w:rsidRPr="00394171" w:rsidRDefault="00B26C4A" w:rsidP="00B26C4A">
      <w:pPr>
        <w:spacing w:after="0" w:line="240" w:lineRule="auto"/>
        <w:rPr>
          <w:rFonts w:ascii="Arial" w:hAnsi="Arial" w:cs="Arial"/>
        </w:rPr>
      </w:pPr>
    </w:p>
    <w:p w14:paraId="43E5F2F7" w14:textId="77777777" w:rsidR="00B26C4A" w:rsidRPr="00394171" w:rsidRDefault="00B26C4A" w:rsidP="00B26C4A">
      <w:pPr>
        <w:spacing w:after="0" w:line="240" w:lineRule="auto"/>
        <w:rPr>
          <w:rFonts w:ascii="Arial" w:hAnsi="Arial" w:cs="Arial"/>
        </w:rPr>
      </w:pPr>
    </w:p>
    <w:p w14:paraId="67A6BDD4" w14:textId="77777777" w:rsidR="00B26C4A" w:rsidRPr="00394171" w:rsidRDefault="00B26C4A" w:rsidP="00B26C4A">
      <w:pPr>
        <w:spacing w:after="0" w:line="240" w:lineRule="auto"/>
        <w:rPr>
          <w:rFonts w:ascii="Arial" w:hAnsi="Arial" w:cs="Arial"/>
        </w:rPr>
      </w:pPr>
    </w:p>
    <w:p w14:paraId="02CD4E87" w14:textId="77777777" w:rsidR="00B26C4A" w:rsidRPr="00394171" w:rsidRDefault="00B26C4A" w:rsidP="00B26C4A">
      <w:pPr>
        <w:spacing w:after="0" w:line="240" w:lineRule="auto"/>
        <w:rPr>
          <w:rFonts w:ascii="Arial" w:hAnsi="Arial" w:cs="Arial"/>
        </w:rPr>
      </w:pPr>
    </w:p>
    <w:p w14:paraId="194A42B9" w14:textId="77777777" w:rsidR="00B26C4A" w:rsidRPr="00394171" w:rsidRDefault="00B26C4A" w:rsidP="00B26C4A">
      <w:pPr>
        <w:spacing w:after="0" w:line="240" w:lineRule="auto"/>
        <w:rPr>
          <w:rFonts w:ascii="Arial" w:hAnsi="Arial" w:cs="Arial"/>
        </w:rPr>
      </w:pPr>
    </w:p>
    <w:p w14:paraId="50EE7718" w14:textId="77777777" w:rsidR="00B26C4A" w:rsidRPr="00394171" w:rsidRDefault="00B26C4A" w:rsidP="00B26C4A">
      <w:pPr>
        <w:spacing w:after="0" w:line="240" w:lineRule="auto"/>
        <w:rPr>
          <w:rFonts w:ascii="Arial" w:hAnsi="Arial" w:cs="Arial"/>
        </w:rPr>
      </w:pPr>
    </w:p>
    <w:p w14:paraId="675BB3ED" w14:textId="77777777" w:rsidR="00B26C4A" w:rsidRPr="00394171" w:rsidRDefault="00B26C4A" w:rsidP="00B26C4A">
      <w:pPr>
        <w:spacing w:after="0" w:line="240" w:lineRule="auto"/>
        <w:rPr>
          <w:rFonts w:ascii="Arial" w:hAnsi="Arial" w:cs="Arial"/>
        </w:rPr>
      </w:pPr>
    </w:p>
    <w:sectPr w:rsidR="00B26C4A" w:rsidRPr="00394171" w:rsidSect="00BC2ECC">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BD579" w14:textId="77777777" w:rsidR="00C74DC0" w:rsidRDefault="00C74DC0" w:rsidP="00ED0047">
      <w:pPr>
        <w:spacing w:after="0" w:line="240" w:lineRule="auto"/>
      </w:pPr>
      <w:r>
        <w:separator/>
      </w:r>
    </w:p>
  </w:endnote>
  <w:endnote w:type="continuationSeparator" w:id="0">
    <w:p w14:paraId="779B301C" w14:textId="77777777" w:rsidR="00C74DC0" w:rsidRDefault="00C74DC0"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A61D" w14:textId="77777777" w:rsidR="00621522" w:rsidRDefault="00621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9743" w14:textId="0C502229" w:rsidR="00C74DC0" w:rsidRDefault="00FE78EB">
    <w:pPr>
      <w:pStyle w:val="Footer"/>
    </w:pPr>
    <w:r>
      <w:rPr>
        <w:rFonts w:ascii="Times New Roman" w:hAnsi="Times New Roman" w:cs="Times New Roman"/>
        <w:lang w:val="en-US"/>
      </w:rPr>
      <w:fldChar w:fldCharType="begin"/>
    </w:r>
    <w:r>
      <w:rPr>
        <w:rFonts w:ascii="Times New Roman" w:hAnsi="Times New Roman" w:cs="Times New Roman"/>
        <w:lang w:val="en-US"/>
      </w:rPr>
      <w:instrText xml:space="preserve"> FILENAME </w:instrText>
    </w:r>
    <w:r>
      <w:rPr>
        <w:rFonts w:ascii="Times New Roman" w:hAnsi="Times New Roman" w:cs="Times New Roman"/>
        <w:lang w:val="en-US"/>
      </w:rPr>
      <w:fldChar w:fldCharType="separate"/>
    </w:r>
    <w:r>
      <w:rPr>
        <w:rFonts w:ascii="Times New Roman" w:hAnsi="Times New Roman" w:cs="Times New Roman"/>
        <w:noProof/>
        <w:lang w:val="en-US"/>
      </w:rPr>
      <w:t>9 CM MMVT.docx</w:t>
    </w:r>
    <w:r>
      <w:rPr>
        <w:rFonts w:ascii="Times New Roman" w:hAnsi="Times New Roman" w:cs="Times New Roman"/>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C6B2" w14:textId="77777777" w:rsidR="00621522" w:rsidRDefault="00621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F8A1" w14:textId="77777777" w:rsidR="00C74DC0" w:rsidRDefault="00C74DC0" w:rsidP="00ED0047">
      <w:pPr>
        <w:spacing w:after="0" w:line="240" w:lineRule="auto"/>
      </w:pPr>
      <w:r>
        <w:separator/>
      </w:r>
    </w:p>
  </w:footnote>
  <w:footnote w:type="continuationSeparator" w:id="0">
    <w:p w14:paraId="30D6DD71" w14:textId="77777777" w:rsidR="00C74DC0" w:rsidRDefault="00C74DC0"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E327" w14:textId="77777777" w:rsidR="00621522" w:rsidRDefault="00621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DC125" w14:textId="46ED0793" w:rsidR="00C74DC0" w:rsidRPr="00C12CBE" w:rsidRDefault="00621522" w:rsidP="00ED0047">
    <w:pPr>
      <w:pStyle w:val="Header"/>
    </w:pPr>
    <w:r>
      <w:t xml:space="preserve">Date issued…28 March 2016 </w:t>
    </w:r>
    <w:r w:rsidR="00C74DC0">
      <w:ptab w:relativeTo="margin" w:alignment="center" w:leader="none"/>
    </w:r>
    <w:r w:rsidR="00C74DC0">
      <w:t>JD category …………….</w:t>
    </w:r>
    <w:r w:rsidR="00C74DC0">
      <w:ptab w:relativeTo="margin" w:alignment="right" w:leader="none"/>
    </w:r>
    <w:r w:rsidR="00C74DC0">
      <w:t>Agreed by ……………..</w:t>
    </w:r>
  </w:p>
  <w:p w14:paraId="639781D4" w14:textId="77777777" w:rsidR="00C74DC0" w:rsidRDefault="00C74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0462" w14:textId="77777777" w:rsidR="00621522" w:rsidRDefault="00621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22D8E"/>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8"/>
  </w:num>
  <w:num w:numId="5">
    <w:abstractNumId w:val="20"/>
  </w:num>
  <w:num w:numId="6">
    <w:abstractNumId w:val="19"/>
  </w:num>
  <w:num w:numId="7">
    <w:abstractNumId w:val="0"/>
  </w:num>
  <w:num w:numId="8">
    <w:abstractNumId w:val="4"/>
  </w:num>
  <w:num w:numId="9">
    <w:abstractNumId w:val="11"/>
  </w:num>
  <w:num w:numId="10">
    <w:abstractNumId w:val="16"/>
  </w:num>
  <w:num w:numId="11">
    <w:abstractNumId w:val="5"/>
  </w:num>
  <w:num w:numId="12">
    <w:abstractNumId w:val="15"/>
  </w:num>
  <w:num w:numId="13">
    <w:abstractNumId w:val="12"/>
  </w:num>
  <w:num w:numId="14">
    <w:abstractNumId w:val="3"/>
  </w:num>
  <w:num w:numId="15">
    <w:abstractNumId w:val="1"/>
  </w:num>
  <w:num w:numId="16">
    <w:abstractNumId w:val="2"/>
  </w:num>
  <w:num w:numId="17">
    <w:abstractNumId w:val="6"/>
  </w:num>
  <w:num w:numId="18">
    <w:abstractNumId w:val="10"/>
  </w:num>
  <w:num w:numId="19">
    <w:abstractNumId w:val="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232BE"/>
    <w:rsid w:val="00027E05"/>
    <w:rsid w:val="00043B56"/>
    <w:rsid w:val="00083BCE"/>
    <w:rsid w:val="00090411"/>
    <w:rsid w:val="0009585D"/>
    <w:rsid w:val="000A4CEF"/>
    <w:rsid w:val="000F3F5D"/>
    <w:rsid w:val="00125D0C"/>
    <w:rsid w:val="00132E9A"/>
    <w:rsid w:val="0013330A"/>
    <w:rsid w:val="00194714"/>
    <w:rsid w:val="001B1597"/>
    <w:rsid w:val="00231A97"/>
    <w:rsid w:val="002604E6"/>
    <w:rsid w:val="002811F3"/>
    <w:rsid w:val="002828DE"/>
    <w:rsid w:val="00293CF4"/>
    <w:rsid w:val="002950CF"/>
    <w:rsid w:val="002D796D"/>
    <w:rsid w:val="00353222"/>
    <w:rsid w:val="003552E8"/>
    <w:rsid w:val="003717FE"/>
    <w:rsid w:val="003740FC"/>
    <w:rsid w:val="00392B30"/>
    <w:rsid w:val="00394171"/>
    <w:rsid w:val="003E2FAC"/>
    <w:rsid w:val="00415945"/>
    <w:rsid w:val="0043391B"/>
    <w:rsid w:val="004A1ED5"/>
    <w:rsid w:val="005459EE"/>
    <w:rsid w:val="00621522"/>
    <w:rsid w:val="006A03B6"/>
    <w:rsid w:val="006C0FB7"/>
    <w:rsid w:val="006E1D31"/>
    <w:rsid w:val="006F3B3F"/>
    <w:rsid w:val="007304C9"/>
    <w:rsid w:val="00732116"/>
    <w:rsid w:val="00760374"/>
    <w:rsid w:val="0076333E"/>
    <w:rsid w:val="00777E1E"/>
    <w:rsid w:val="007B2FBD"/>
    <w:rsid w:val="007B61A9"/>
    <w:rsid w:val="007C4F02"/>
    <w:rsid w:val="007D4781"/>
    <w:rsid w:val="008016E6"/>
    <w:rsid w:val="00811ABA"/>
    <w:rsid w:val="008B1C02"/>
    <w:rsid w:val="008D0F7B"/>
    <w:rsid w:val="0094428B"/>
    <w:rsid w:val="00A162FA"/>
    <w:rsid w:val="00A65917"/>
    <w:rsid w:val="00A81AD2"/>
    <w:rsid w:val="00AA7BAE"/>
    <w:rsid w:val="00B03681"/>
    <w:rsid w:val="00B26C4A"/>
    <w:rsid w:val="00B412FB"/>
    <w:rsid w:val="00BC2ECC"/>
    <w:rsid w:val="00BD0AE1"/>
    <w:rsid w:val="00BF6792"/>
    <w:rsid w:val="00C223EE"/>
    <w:rsid w:val="00C555C0"/>
    <w:rsid w:val="00C62ED8"/>
    <w:rsid w:val="00C74DC0"/>
    <w:rsid w:val="00C81C8D"/>
    <w:rsid w:val="00CA624D"/>
    <w:rsid w:val="00CC7F19"/>
    <w:rsid w:val="00D52A5F"/>
    <w:rsid w:val="00DA178F"/>
    <w:rsid w:val="00DA2A44"/>
    <w:rsid w:val="00DA6E96"/>
    <w:rsid w:val="00DC3382"/>
    <w:rsid w:val="00DD6089"/>
    <w:rsid w:val="00E46835"/>
    <w:rsid w:val="00E6640E"/>
    <w:rsid w:val="00E66455"/>
    <w:rsid w:val="00E8541F"/>
    <w:rsid w:val="00EA1D67"/>
    <w:rsid w:val="00ED0047"/>
    <w:rsid w:val="00F02465"/>
    <w:rsid w:val="00F04C7F"/>
    <w:rsid w:val="00F16C8E"/>
    <w:rsid w:val="00F3378D"/>
    <w:rsid w:val="00FE2793"/>
    <w:rsid w:val="00FE78EB"/>
    <w:rsid w:val="00FF2E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4343F"/>
  <w15:docId w15:val="{C4D1591A-9AAA-4B8F-AF55-5C4A104C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083BCE"/>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083BCE"/>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2</cp:revision>
  <cp:lastPrinted>2016-03-14T15:26:00Z</cp:lastPrinted>
  <dcterms:created xsi:type="dcterms:W3CDTF">2017-05-08T11:37:00Z</dcterms:created>
  <dcterms:modified xsi:type="dcterms:W3CDTF">2017-05-08T11:37:00Z</dcterms:modified>
</cp:coreProperties>
</file>