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1746" w14:textId="77777777" w:rsidR="00EA1D67" w:rsidRDefault="00835F57" w:rsidP="00835F57">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5368659D" wp14:editId="670F0A61">
            <wp:extent cx="1080000" cy="789334"/>
            <wp:effectExtent l="0" t="0" r="6350" b="0"/>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84961" cy="792960"/>
                    </a:xfrm>
                    <a:prstGeom prst="rect">
                      <a:avLst/>
                    </a:prstGeom>
                    <a:noFill/>
                    <a:ln>
                      <a:noFill/>
                    </a:ln>
                  </pic:spPr>
                </pic:pic>
              </a:graphicData>
            </a:graphic>
          </wp:inline>
        </w:drawing>
      </w:r>
    </w:p>
    <w:p w14:paraId="043FE1ED" w14:textId="77777777" w:rsidR="00B26C4A" w:rsidRDefault="00B26C4A" w:rsidP="00892C36">
      <w:pPr>
        <w:spacing w:after="0" w:line="240" w:lineRule="auto"/>
        <w:ind w:left="-142" w:firstLine="142"/>
      </w:pPr>
    </w:p>
    <w:p w14:paraId="21CB0090" w14:textId="77777777" w:rsidR="009205E0"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7417B" w14:paraId="796E49CB" w14:textId="77777777" w:rsidTr="00855F31">
        <w:trPr>
          <w:trHeight w:val="595"/>
        </w:trPr>
        <w:tc>
          <w:tcPr>
            <w:tcW w:w="9611" w:type="dxa"/>
            <w:vAlign w:val="center"/>
          </w:tcPr>
          <w:p w14:paraId="03E16863" w14:textId="22A0F89C" w:rsidR="009205E0" w:rsidRPr="00E7417B" w:rsidRDefault="00730FB8" w:rsidP="00E7417B">
            <w:pPr>
              <w:jc w:val="center"/>
              <w:rPr>
                <w:rFonts w:ascii="Open Sans Light" w:eastAsia="Calibri" w:hAnsi="Open Sans Light" w:cs="Open Sans Light"/>
                <w:b/>
              </w:rPr>
            </w:pPr>
            <w:r>
              <w:rPr>
                <w:rFonts w:ascii="Open Sans Light" w:eastAsia="Calibri" w:hAnsi="Open Sans Light" w:cs="Open Sans Light"/>
                <w:b/>
              </w:rPr>
              <w:t>Cleaning</w:t>
            </w:r>
            <w:r w:rsidR="00E10679">
              <w:rPr>
                <w:rFonts w:ascii="Open Sans Light" w:eastAsia="Calibri" w:hAnsi="Open Sans Light" w:cs="Open Sans Light"/>
                <w:b/>
              </w:rPr>
              <w:t xml:space="preserve"> Assistant</w:t>
            </w:r>
            <w:r>
              <w:rPr>
                <w:rFonts w:ascii="Open Sans Light" w:eastAsia="Calibri" w:hAnsi="Open Sans Light" w:cs="Open Sans Light"/>
                <w:b/>
              </w:rPr>
              <w:t xml:space="preserve"> </w:t>
            </w:r>
            <w:r w:rsidR="00216D78">
              <w:rPr>
                <w:rFonts w:ascii="Open Sans Light" w:eastAsia="Calibri" w:hAnsi="Open Sans Light" w:cs="Open Sans Light"/>
                <w:b/>
              </w:rPr>
              <w:t>(Catering and Hospitality)</w:t>
            </w:r>
          </w:p>
        </w:tc>
      </w:tr>
    </w:tbl>
    <w:p w14:paraId="1711FAEB" w14:textId="77777777" w:rsidR="009205E0" w:rsidRPr="00E7417B"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E7417B" w14:paraId="00B37351"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D3BAC0"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0B02621" w14:textId="47E7AED0" w:rsidR="009205E0" w:rsidRPr="00CE2B55" w:rsidRDefault="009864F8" w:rsidP="00AB65C4">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Catering Supervisor</w:t>
            </w:r>
          </w:p>
        </w:tc>
      </w:tr>
      <w:tr w:rsidR="009205E0" w:rsidRPr="00E7417B" w14:paraId="47303B0B" w14:textId="77777777" w:rsidTr="00A904EA">
        <w:trPr>
          <w:trHeight w:val="596"/>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F5BAE29"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B354806" w14:textId="209E97CE" w:rsidR="009205E0" w:rsidRPr="00CE2B55" w:rsidRDefault="009864F8" w:rsidP="00AB65C4">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06.</w:t>
            </w:r>
            <w:r w:rsidR="00621806">
              <w:rPr>
                <w:rFonts w:ascii="Open Sans Light" w:eastAsia="Calibri" w:hAnsi="Open Sans Light" w:cs="Open Sans Light"/>
                <w:sz w:val="20"/>
                <w:szCs w:val="20"/>
              </w:rPr>
              <w:t>00</w:t>
            </w:r>
            <w:r w:rsidR="00815FED">
              <w:rPr>
                <w:rFonts w:ascii="Open Sans Light" w:eastAsia="Calibri" w:hAnsi="Open Sans Light" w:cs="Open Sans Light"/>
                <w:sz w:val="20"/>
                <w:szCs w:val="20"/>
              </w:rPr>
              <w:t xml:space="preserve">am – </w:t>
            </w:r>
            <w:r>
              <w:rPr>
                <w:rFonts w:ascii="Open Sans Light" w:eastAsia="Calibri" w:hAnsi="Open Sans Light" w:cs="Open Sans Light"/>
                <w:sz w:val="20"/>
                <w:szCs w:val="20"/>
              </w:rPr>
              <w:t>11.00am</w:t>
            </w:r>
            <w:r w:rsidR="00D17BB1">
              <w:rPr>
                <w:rFonts w:ascii="Open Sans Light" w:eastAsia="Calibri" w:hAnsi="Open Sans Light" w:cs="Open Sans Light"/>
                <w:sz w:val="20"/>
                <w:szCs w:val="20"/>
              </w:rPr>
              <w:t xml:space="preserve"> </w:t>
            </w:r>
            <w:r w:rsidR="00621806">
              <w:rPr>
                <w:rFonts w:ascii="Open Sans Light" w:eastAsia="Calibri" w:hAnsi="Open Sans Light" w:cs="Open Sans Light"/>
                <w:sz w:val="20"/>
                <w:szCs w:val="20"/>
              </w:rPr>
              <w:t>(</w:t>
            </w:r>
            <w:r w:rsidR="00D17BB1">
              <w:rPr>
                <w:rFonts w:ascii="Open Sans Light" w:eastAsia="Calibri" w:hAnsi="Open Sans Light" w:cs="Open Sans Light"/>
                <w:sz w:val="20"/>
                <w:szCs w:val="20"/>
              </w:rPr>
              <w:t>Monday to Friday</w:t>
            </w:r>
            <w:r w:rsidR="00CD2E60">
              <w:rPr>
                <w:rFonts w:ascii="Open Sans Light" w:eastAsia="Calibri" w:hAnsi="Open Sans Light" w:cs="Open Sans Light"/>
                <w:sz w:val="20"/>
                <w:szCs w:val="20"/>
              </w:rPr>
              <w:t xml:space="preserve">: </w:t>
            </w:r>
            <w:r>
              <w:rPr>
                <w:rFonts w:ascii="Open Sans Light" w:eastAsia="Calibri" w:hAnsi="Open Sans Light" w:cs="Open Sans Light"/>
                <w:sz w:val="20"/>
                <w:szCs w:val="20"/>
              </w:rPr>
              <w:t>25</w:t>
            </w:r>
            <w:r w:rsidR="00CD2E60">
              <w:rPr>
                <w:rFonts w:ascii="Open Sans Light" w:eastAsia="Calibri" w:hAnsi="Open Sans Light" w:cs="Open Sans Light"/>
                <w:sz w:val="20"/>
                <w:szCs w:val="20"/>
              </w:rPr>
              <w:t>hrs per week)</w:t>
            </w:r>
          </w:p>
          <w:p w14:paraId="4618F9B4" w14:textId="77777777" w:rsidR="003F7F20" w:rsidRPr="00CE2B55" w:rsidRDefault="003F7F20" w:rsidP="00AB65C4">
            <w:pPr>
              <w:spacing w:after="0" w:line="240" w:lineRule="auto"/>
              <w:rPr>
                <w:rFonts w:ascii="Open Sans Light" w:eastAsia="Calibri" w:hAnsi="Open Sans Light" w:cs="Open Sans Light"/>
                <w:sz w:val="20"/>
                <w:szCs w:val="20"/>
              </w:rPr>
            </w:pPr>
          </w:p>
        </w:tc>
      </w:tr>
      <w:tr w:rsidR="009205E0" w:rsidRPr="00E7417B" w14:paraId="64E1E52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055E7DE"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54B4D50" w14:textId="648C90F2" w:rsidR="009205E0" w:rsidRPr="00CE2B55" w:rsidRDefault="00CD2E60" w:rsidP="00E7417B">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£1</w:t>
            </w:r>
            <w:r w:rsidR="009864F8">
              <w:rPr>
                <w:rFonts w:ascii="Open Sans Light" w:eastAsia="Calibri" w:hAnsi="Open Sans Light" w:cs="Open Sans Light"/>
                <w:sz w:val="20"/>
                <w:szCs w:val="20"/>
              </w:rPr>
              <w:t>0</w:t>
            </w:r>
            <w:r>
              <w:rPr>
                <w:rFonts w:ascii="Open Sans Light" w:eastAsia="Calibri" w:hAnsi="Open Sans Light" w:cs="Open Sans Light"/>
                <w:sz w:val="20"/>
                <w:szCs w:val="20"/>
              </w:rPr>
              <w:t>,</w:t>
            </w:r>
            <w:r w:rsidR="009864F8">
              <w:rPr>
                <w:rFonts w:ascii="Open Sans Light" w:eastAsia="Calibri" w:hAnsi="Open Sans Light" w:cs="Open Sans Light"/>
                <w:sz w:val="20"/>
                <w:szCs w:val="20"/>
              </w:rPr>
              <w:t>673</w:t>
            </w:r>
            <w:r>
              <w:rPr>
                <w:rFonts w:ascii="Open Sans Light" w:eastAsia="Calibri" w:hAnsi="Open Sans Light" w:cs="Open Sans Light"/>
                <w:sz w:val="20"/>
                <w:szCs w:val="20"/>
              </w:rPr>
              <w:t xml:space="preserve"> per year</w:t>
            </w:r>
          </w:p>
        </w:tc>
      </w:tr>
      <w:tr w:rsidR="009205E0" w:rsidRPr="00E7417B" w14:paraId="7F572696"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921FDF0"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817AD11" w14:textId="09E6489E" w:rsidR="009205E0" w:rsidRPr="00CE2B55" w:rsidRDefault="00C94264" w:rsidP="00AB65C4">
            <w:pPr>
              <w:spacing w:after="0" w:line="240" w:lineRule="auto"/>
              <w:rPr>
                <w:rFonts w:ascii="Open Sans Light" w:eastAsia="Calibri" w:hAnsi="Open Sans Light" w:cs="Open Sans Light"/>
                <w:sz w:val="20"/>
                <w:szCs w:val="20"/>
              </w:rPr>
            </w:pPr>
            <w:r w:rsidRPr="00B12262">
              <w:rPr>
                <w:rFonts w:ascii="Open Sans Light" w:eastAsia="Calibri" w:hAnsi="Open Sans Light" w:cs="Open Sans Light"/>
                <w:sz w:val="20"/>
                <w:szCs w:val="20"/>
                <w:highlight w:val="lightGray"/>
              </w:rPr>
              <w:t xml:space="preserve">26 </w:t>
            </w:r>
            <w:r w:rsidR="009205E0" w:rsidRPr="00B12262">
              <w:rPr>
                <w:rFonts w:ascii="Open Sans Light" w:eastAsia="Calibri" w:hAnsi="Open Sans Light" w:cs="Open Sans Light"/>
                <w:sz w:val="20"/>
                <w:szCs w:val="20"/>
                <w:highlight w:val="lightGray"/>
              </w:rPr>
              <w:t>electable days, 8 statutory days</w:t>
            </w:r>
            <w:r w:rsidR="00B12262">
              <w:rPr>
                <w:rFonts w:ascii="Open Sans Light" w:eastAsia="Calibri" w:hAnsi="Open Sans Light" w:cs="Open Sans Light"/>
                <w:sz w:val="20"/>
                <w:szCs w:val="20"/>
                <w:highlight w:val="lightGray"/>
              </w:rPr>
              <w:t xml:space="preserve"> - prorata</w:t>
            </w:r>
            <w:bookmarkStart w:id="0" w:name="_GoBack"/>
            <w:bookmarkEnd w:id="0"/>
            <w:r w:rsidR="009205E0" w:rsidRPr="00B12262">
              <w:rPr>
                <w:rFonts w:ascii="Open Sans Light" w:eastAsia="Calibri" w:hAnsi="Open Sans Light" w:cs="Open Sans Light"/>
                <w:sz w:val="20"/>
                <w:szCs w:val="20"/>
                <w:highlight w:val="lightGray"/>
              </w:rPr>
              <w:t xml:space="preserve"> and up to 5 efficiency closure days at Christmas</w:t>
            </w:r>
          </w:p>
        </w:tc>
      </w:tr>
    </w:tbl>
    <w:p w14:paraId="4D703849" w14:textId="77777777" w:rsidR="009205E0" w:rsidRPr="002259A6" w:rsidRDefault="009205E0" w:rsidP="009205E0">
      <w:pPr>
        <w:spacing w:after="0" w:line="240" w:lineRule="auto"/>
        <w:rPr>
          <w:b/>
          <w:u w:val="single"/>
        </w:rPr>
      </w:pPr>
    </w:p>
    <w:p w14:paraId="652C22A8" w14:textId="77777777" w:rsidR="009205E0" w:rsidRPr="00E7417B" w:rsidRDefault="009205E0" w:rsidP="009205E0">
      <w:pPr>
        <w:spacing w:after="0" w:line="240" w:lineRule="auto"/>
        <w:rPr>
          <w:rFonts w:ascii="Open Sans Light" w:hAnsi="Open Sans Light" w:cs="Open Sans Light"/>
          <w:b/>
          <w:sz w:val="20"/>
          <w:szCs w:val="20"/>
        </w:rPr>
      </w:pPr>
      <w:r w:rsidRPr="00E7417B">
        <w:rPr>
          <w:rFonts w:ascii="Open Sans Light" w:hAnsi="Open Sans Light" w:cs="Open Sans Light"/>
          <w:b/>
          <w:sz w:val="20"/>
          <w:szCs w:val="20"/>
        </w:rPr>
        <w:t>Job Purpose</w:t>
      </w:r>
    </w:p>
    <w:p w14:paraId="693A7493" w14:textId="77777777" w:rsidR="00390DD0" w:rsidRPr="00E7417B" w:rsidRDefault="00390DD0" w:rsidP="009205E0">
      <w:pPr>
        <w:spacing w:after="0" w:line="240" w:lineRule="auto"/>
        <w:rPr>
          <w:rFonts w:ascii="Open Sans Light" w:hAnsi="Open Sans Light" w:cs="Open Sans Light"/>
          <w:color w:val="000000"/>
          <w:sz w:val="20"/>
          <w:szCs w:val="20"/>
        </w:rPr>
      </w:pPr>
    </w:p>
    <w:p w14:paraId="02971AAD" w14:textId="69692515" w:rsidR="00390DD0" w:rsidRPr="00E7417B" w:rsidRDefault="005638BD" w:rsidP="00205BCD">
      <w:pPr>
        <w:spacing w:after="0" w:line="240" w:lineRule="auto"/>
        <w:jc w:val="both"/>
        <w:rPr>
          <w:rFonts w:ascii="Open Sans Light" w:hAnsi="Open Sans Light" w:cs="Open Sans Light"/>
          <w:sz w:val="20"/>
          <w:szCs w:val="20"/>
        </w:rPr>
      </w:pPr>
      <w:r w:rsidRPr="00E7417B">
        <w:rPr>
          <w:rFonts w:ascii="Open Sans Light" w:hAnsi="Open Sans Light" w:cs="Open Sans Light"/>
          <w:color w:val="000000"/>
          <w:sz w:val="20"/>
          <w:szCs w:val="20"/>
        </w:rPr>
        <w:t>The post holder will</w:t>
      </w:r>
      <w:r w:rsidR="0031674C">
        <w:rPr>
          <w:rFonts w:ascii="Open Sans Light" w:hAnsi="Open Sans Light" w:cs="Open Sans Light"/>
          <w:color w:val="000000"/>
          <w:sz w:val="20"/>
          <w:szCs w:val="20"/>
        </w:rPr>
        <w:t xml:space="preserve"> primarily </w:t>
      </w:r>
      <w:r w:rsidRPr="00E7417B">
        <w:rPr>
          <w:rFonts w:ascii="Open Sans Light" w:hAnsi="Open Sans Light" w:cs="Open Sans Light"/>
          <w:color w:val="000000"/>
          <w:sz w:val="20"/>
          <w:szCs w:val="20"/>
        </w:rPr>
        <w:t xml:space="preserve">be responsible </w:t>
      </w:r>
      <w:r w:rsidR="00730FB8">
        <w:rPr>
          <w:rFonts w:ascii="Open Sans Light" w:hAnsi="Open Sans Light" w:cs="Open Sans Light"/>
          <w:sz w:val="20"/>
          <w:szCs w:val="20"/>
        </w:rPr>
        <w:t xml:space="preserve">for insuring </w:t>
      </w:r>
      <w:r w:rsidR="00621806">
        <w:rPr>
          <w:rFonts w:ascii="Open Sans Light" w:hAnsi="Open Sans Light" w:cs="Open Sans Light"/>
          <w:sz w:val="20"/>
          <w:szCs w:val="20"/>
        </w:rPr>
        <w:t xml:space="preserve">the </w:t>
      </w:r>
      <w:r w:rsidR="00EE5111">
        <w:rPr>
          <w:rFonts w:ascii="Open Sans Light" w:hAnsi="Open Sans Light" w:cs="Open Sans Light"/>
          <w:sz w:val="20"/>
          <w:szCs w:val="20"/>
        </w:rPr>
        <w:t xml:space="preserve">cleaning and </w:t>
      </w:r>
      <w:r w:rsidR="00621806">
        <w:rPr>
          <w:rFonts w:ascii="Open Sans Light" w:hAnsi="Open Sans Light" w:cs="Open Sans Light"/>
          <w:sz w:val="20"/>
          <w:szCs w:val="20"/>
        </w:rPr>
        <w:t xml:space="preserve">preparation of </w:t>
      </w:r>
      <w:r w:rsidR="00730FB8">
        <w:rPr>
          <w:rFonts w:ascii="Open Sans Light" w:hAnsi="Open Sans Light" w:cs="Open Sans Light"/>
          <w:sz w:val="20"/>
          <w:szCs w:val="20"/>
        </w:rPr>
        <w:t>our conferencing</w:t>
      </w:r>
      <w:r w:rsidR="00621806">
        <w:rPr>
          <w:rFonts w:ascii="Open Sans Light" w:hAnsi="Open Sans Light" w:cs="Open Sans Light"/>
          <w:sz w:val="20"/>
          <w:szCs w:val="20"/>
        </w:rPr>
        <w:t>, catering and residential</w:t>
      </w:r>
      <w:r w:rsidR="00730FB8">
        <w:rPr>
          <w:rFonts w:ascii="Open Sans Light" w:hAnsi="Open Sans Light" w:cs="Open Sans Light"/>
          <w:sz w:val="20"/>
          <w:szCs w:val="20"/>
        </w:rPr>
        <w:t xml:space="preserve"> facilities</w:t>
      </w:r>
      <w:r w:rsidR="00621806">
        <w:rPr>
          <w:rFonts w:ascii="Open Sans Light" w:hAnsi="Open Sans Light" w:cs="Open Sans Light"/>
          <w:sz w:val="20"/>
          <w:szCs w:val="20"/>
        </w:rPr>
        <w:t xml:space="preserve">. </w:t>
      </w:r>
      <w:r w:rsidR="0044748C">
        <w:rPr>
          <w:rFonts w:ascii="Open Sans Light" w:hAnsi="Open Sans Light" w:cs="Open Sans Light"/>
          <w:sz w:val="20"/>
          <w:szCs w:val="20"/>
        </w:rPr>
        <w:t>This includes cleaning</w:t>
      </w:r>
      <w:r w:rsidR="00EE5111">
        <w:rPr>
          <w:rFonts w:ascii="Open Sans Light" w:hAnsi="Open Sans Light" w:cs="Open Sans Light"/>
          <w:sz w:val="20"/>
          <w:szCs w:val="20"/>
        </w:rPr>
        <w:t xml:space="preserve"> of the conferencing and meeting rooms.</w:t>
      </w:r>
      <w:r w:rsidR="00305F4F">
        <w:rPr>
          <w:rFonts w:ascii="Open Sans Light" w:hAnsi="Open Sans Light" w:cs="Open Sans Light"/>
          <w:sz w:val="20"/>
          <w:szCs w:val="20"/>
        </w:rPr>
        <w:t xml:space="preserve"> T</w:t>
      </w:r>
      <w:r w:rsidR="00621806">
        <w:rPr>
          <w:rFonts w:ascii="Open Sans Light" w:hAnsi="Open Sans Light" w:cs="Open Sans Light"/>
          <w:sz w:val="20"/>
          <w:szCs w:val="20"/>
        </w:rPr>
        <w:t>he main focus of</w:t>
      </w:r>
      <w:r w:rsidR="00305F4F">
        <w:rPr>
          <w:rFonts w:ascii="Open Sans Light" w:hAnsi="Open Sans Light" w:cs="Open Sans Light"/>
          <w:sz w:val="20"/>
          <w:szCs w:val="20"/>
        </w:rPr>
        <w:t xml:space="preserve"> the role </w:t>
      </w:r>
      <w:r w:rsidR="00621806">
        <w:rPr>
          <w:rFonts w:ascii="Open Sans Light" w:hAnsi="Open Sans Light" w:cs="Open Sans Light"/>
          <w:sz w:val="20"/>
          <w:szCs w:val="20"/>
        </w:rPr>
        <w:t>will be based in our business and conferencing areas.</w:t>
      </w:r>
    </w:p>
    <w:p w14:paraId="79E70834" w14:textId="77777777" w:rsidR="00390DD0" w:rsidRPr="00E7417B" w:rsidRDefault="00390DD0" w:rsidP="009205E0">
      <w:pPr>
        <w:spacing w:after="0" w:line="240" w:lineRule="auto"/>
        <w:rPr>
          <w:rFonts w:ascii="Open Sans Light" w:hAnsi="Open Sans Light" w:cs="Open Sans Light"/>
          <w:color w:val="000000"/>
          <w:sz w:val="20"/>
          <w:szCs w:val="20"/>
        </w:rPr>
      </w:pPr>
    </w:p>
    <w:p w14:paraId="2F32BD49" w14:textId="77777777" w:rsidR="009205E0" w:rsidRPr="00E7417B" w:rsidRDefault="00800618" w:rsidP="009205E0">
      <w:pPr>
        <w:spacing w:after="0" w:line="240" w:lineRule="auto"/>
        <w:rPr>
          <w:rFonts w:ascii="Open Sans Light" w:eastAsia="Calibri" w:hAnsi="Open Sans Light" w:cs="Open Sans Light"/>
          <w:b/>
          <w:sz w:val="20"/>
          <w:szCs w:val="20"/>
        </w:rPr>
      </w:pPr>
      <w:r w:rsidRPr="00E7417B">
        <w:rPr>
          <w:rFonts w:ascii="Open Sans Light" w:eastAsia="Calibri" w:hAnsi="Open Sans Light" w:cs="Open Sans Light"/>
          <w:b/>
          <w:sz w:val="20"/>
          <w:szCs w:val="20"/>
        </w:rPr>
        <w:t>Duties and Responsibilities of the J</w:t>
      </w:r>
      <w:r w:rsidR="009205E0" w:rsidRPr="00E7417B">
        <w:rPr>
          <w:rFonts w:ascii="Open Sans Light" w:eastAsia="Calibri" w:hAnsi="Open Sans Light" w:cs="Open Sans Light"/>
          <w:b/>
          <w:sz w:val="20"/>
          <w:szCs w:val="20"/>
        </w:rPr>
        <w:t>ob</w:t>
      </w:r>
    </w:p>
    <w:p w14:paraId="489476CE" w14:textId="77777777" w:rsidR="009205E0" w:rsidRPr="00E7417B" w:rsidRDefault="009205E0" w:rsidP="00C871AD">
      <w:pPr>
        <w:contextualSpacing/>
        <w:rPr>
          <w:rFonts w:ascii="Open Sans Light" w:hAnsi="Open Sans Light" w:cs="Open Sans Light"/>
          <w:i/>
          <w:sz w:val="20"/>
          <w:szCs w:val="20"/>
        </w:rPr>
      </w:pPr>
    </w:p>
    <w:tbl>
      <w:tblPr>
        <w:tblStyle w:val="TableGrid"/>
        <w:tblW w:w="9606" w:type="dxa"/>
        <w:tblLook w:val="04A0" w:firstRow="1" w:lastRow="0" w:firstColumn="1" w:lastColumn="0" w:noHBand="0" w:noVBand="1"/>
      </w:tblPr>
      <w:tblGrid>
        <w:gridCol w:w="9606"/>
      </w:tblGrid>
      <w:tr w:rsidR="00DE0740" w:rsidRPr="008C61AD" w14:paraId="483FDA07" w14:textId="77777777" w:rsidTr="00AB65C4">
        <w:tc>
          <w:tcPr>
            <w:tcW w:w="9606" w:type="dxa"/>
          </w:tcPr>
          <w:p w14:paraId="2C867E33" w14:textId="77777777" w:rsidR="00995ED1" w:rsidRPr="00995ED1" w:rsidRDefault="00EE5111" w:rsidP="00EE5111">
            <w:pPr>
              <w:pStyle w:val="ListParagraph"/>
              <w:numPr>
                <w:ilvl w:val="0"/>
                <w:numId w:val="41"/>
              </w:numPr>
              <w:overflowPunct/>
              <w:autoSpaceDE/>
              <w:autoSpaceDN/>
              <w:adjustRightInd/>
              <w:contextualSpacing/>
              <w:textAlignment w:val="auto"/>
              <w:rPr>
                <w:rFonts w:ascii="Open Sans Light" w:hAnsi="Open Sans Light" w:cs="Open Sans Light"/>
                <w:sz w:val="20"/>
              </w:rPr>
            </w:pPr>
            <w:r w:rsidRPr="00305F4F">
              <w:rPr>
                <w:rFonts w:ascii="Open Sans Light" w:eastAsiaTheme="minorHAnsi" w:hAnsi="Open Sans Light" w:cs="Open Sans Light"/>
                <w:sz w:val="20"/>
              </w:rPr>
              <w:t>To maintain areas (both internal and external) to a high standard of cleanliness, this will include Kitchenette, meeting rooms, offices, toilets</w:t>
            </w:r>
            <w:r w:rsidR="00995ED1">
              <w:rPr>
                <w:rFonts w:ascii="Open Sans Light" w:eastAsiaTheme="minorHAnsi" w:hAnsi="Open Sans Light" w:cs="Open Sans Light"/>
                <w:sz w:val="20"/>
              </w:rPr>
              <w:t xml:space="preserve"> following a daily and weekly schedule of tasks. </w:t>
            </w:r>
          </w:p>
          <w:p w14:paraId="098F3482" w14:textId="53FD03C5" w:rsidR="00EE5111" w:rsidRPr="00305F4F" w:rsidRDefault="00EE5111" w:rsidP="00995ED1">
            <w:pPr>
              <w:pStyle w:val="ListParagraph"/>
              <w:overflowPunct/>
              <w:autoSpaceDE/>
              <w:autoSpaceDN/>
              <w:adjustRightInd/>
              <w:contextualSpacing/>
              <w:textAlignment w:val="auto"/>
              <w:rPr>
                <w:rFonts w:ascii="Open Sans Light" w:hAnsi="Open Sans Light" w:cs="Open Sans Light"/>
                <w:sz w:val="20"/>
              </w:rPr>
            </w:pPr>
            <w:r w:rsidRPr="00305F4F">
              <w:rPr>
                <w:rFonts w:ascii="Open Sans Light" w:eastAsiaTheme="minorHAnsi" w:hAnsi="Open Sans Light" w:cs="Open Sans Light"/>
                <w:sz w:val="20"/>
              </w:rPr>
              <w:t>During non-busy periods you may be asked to help other teams throughout the campu</w:t>
            </w:r>
            <w:r>
              <w:rPr>
                <w:rFonts w:ascii="Open Sans Light" w:eastAsiaTheme="minorHAnsi" w:hAnsi="Open Sans Light" w:cs="Open Sans Light"/>
                <w:sz w:val="20"/>
              </w:rPr>
              <w:t>s as directed by the Catering Supervisor and Student Experience Manager.</w:t>
            </w:r>
          </w:p>
          <w:p w14:paraId="32CB9C81" w14:textId="6A5B1AB6" w:rsidR="00DE0740" w:rsidRPr="00EE5111" w:rsidRDefault="00DE0740" w:rsidP="00EE5111">
            <w:pPr>
              <w:ind w:left="360"/>
              <w:contextualSpacing/>
              <w:rPr>
                <w:rFonts w:ascii="Open Sans Light" w:hAnsi="Open Sans Light" w:cs="Open Sans Light"/>
                <w:sz w:val="20"/>
              </w:rPr>
            </w:pPr>
          </w:p>
        </w:tc>
      </w:tr>
      <w:tr w:rsidR="004A7FA1" w:rsidRPr="008C61AD" w14:paraId="7D3122B0" w14:textId="77777777" w:rsidTr="00AB65C4">
        <w:tc>
          <w:tcPr>
            <w:tcW w:w="9606" w:type="dxa"/>
          </w:tcPr>
          <w:p w14:paraId="47F5CCBE" w14:textId="4D1316EF" w:rsidR="00D53D5E" w:rsidRPr="00EE5111" w:rsidRDefault="00D53D5E" w:rsidP="00D53D5E">
            <w:pPr>
              <w:pStyle w:val="ListParagraph"/>
              <w:numPr>
                <w:ilvl w:val="0"/>
                <w:numId w:val="41"/>
              </w:numPr>
              <w:overflowPunct/>
              <w:autoSpaceDE/>
              <w:autoSpaceDN/>
              <w:adjustRightInd/>
              <w:contextualSpacing/>
              <w:textAlignment w:val="auto"/>
              <w:rPr>
                <w:rFonts w:ascii="Open Sans Light" w:hAnsi="Open Sans Light" w:cs="Open Sans Light"/>
                <w:sz w:val="22"/>
                <w:szCs w:val="22"/>
              </w:rPr>
            </w:pPr>
            <w:r w:rsidRPr="00D53D5E">
              <w:rPr>
                <w:rFonts w:ascii="Open Sans Light" w:hAnsi="Open Sans Light" w:cs="Open Sans Light"/>
                <w:sz w:val="20"/>
              </w:rPr>
              <w:t>Undertake manual handling tasks in relation to the setting up of rooms</w:t>
            </w:r>
            <w:r w:rsidR="00305F4F">
              <w:rPr>
                <w:rFonts w:ascii="Open Sans Light" w:hAnsi="Open Sans Light" w:cs="Open Sans Light"/>
                <w:sz w:val="20"/>
              </w:rPr>
              <w:t xml:space="preserve"> and spaces</w:t>
            </w:r>
            <w:r w:rsidRPr="00D53D5E">
              <w:rPr>
                <w:rFonts w:ascii="Open Sans Light" w:hAnsi="Open Sans Light" w:cs="Open Sans Light"/>
                <w:sz w:val="20"/>
              </w:rPr>
              <w:t xml:space="preserve"> for events</w:t>
            </w:r>
            <w:r>
              <w:rPr>
                <w:sz w:val="22"/>
                <w:szCs w:val="22"/>
              </w:rPr>
              <w:t>.</w:t>
            </w:r>
            <w:r w:rsidR="00EE5111">
              <w:rPr>
                <w:sz w:val="22"/>
                <w:szCs w:val="22"/>
              </w:rPr>
              <w:t xml:space="preserve"> </w:t>
            </w:r>
            <w:r w:rsidR="00EE5111" w:rsidRPr="00205BCD">
              <w:rPr>
                <w:rFonts w:ascii="Open Sans Light" w:hAnsi="Open Sans Light" w:cs="Open Sans Light"/>
                <w:sz w:val="20"/>
              </w:rPr>
              <w:t>This will involve moving conferencing furniture. Appropriate manual handling training and equipment will be provided</w:t>
            </w:r>
            <w:r w:rsidR="00EE5111">
              <w:rPr>
                <w:rFonts w:ascii="Open Sans Light" w:hAnsi="Open Sans Light" w:cs="Open Sans Light"/>
                <w:sz w:val="22"/>
                <w:szCs w:val="22"/>
              </w:rPr>
              <w:t>.</w:t>
            </w:r>
          </w:p>
          <w:p w14:paraId="674C8257" w14:textId="1397AB67" w:rsidR="004A7FA1" w:rsidRPr="008C61AD" w:rsidRDefault="004A7FA1" w:rsidP="00D53D5E">
            <w:pPr>
              <w:pStyle w:val="ListParagraph"/>
              <w:rPr>
                <w:rFonts w:ascii="Open Sans Light" w:eastAsiaTheme="minorHAnsi" w:hAnsi="Open Sans Light" w:cs="Open Sans Light"/>
                <w:color w:val="000000" w:themeColor="text1"/>
                <w:sz w:val="20"/>
              </w:rPr>
            </w:pPr>
          </w:p>
        </w:tc>
      </w:tr>
      <w:tr w:rsidR="004A7FA1" w:rsidRPr="008C61AD" w14:paraId="7F811A98" w14:textId="77777777" w:rsidTr="00AB65C4">
        <w:tc>
          <w:tcPr>
            <w:tcW w:w="9606" w:type="dxa"/>
          </w:tcPr>
          <w:p w14:paraId="11DB2774" w14:textId="759F8881" w:rsidR="002A16C0" w:rsidRPr="008C61AD" w:rsidRDefault="006B1DCA" w:rsidP="00D53D5E">
            <w:pPr>
              <w:pStyle w:val="ListParagraph"/>
              <w:numPr>
                <w:ilvl w:val="0"/>
                <w:numId w:val="41"/>
              </w:numPr>
              <w:rPr>
                <w:rFonts w:ascii="Open Sans Light" w:eastAsiaTheme="minorHAnsi" w:hAnsi="Open Sans Light" w:cs="Open Sans Light"/>
                <w:color w:val="000000" w:themeColor="text1"/>
                <w:sz w:val="20"/>
              </w:rPr>
            </w:pPr>
            <w:r w:rsidRPr="008C61AD">
              <w:rPr>
                <w:rFonts w:ascii="Open Sans Light" w:eastAsiaTheme="minorHAnsi" w:hAnsi="Open Sans Light" w:cs="Open Sans Light"/>
                <w:color w:val="000000" w:themeColor="text1"/>
                <w:sz w:val="20"/>
              </w:rPr>
              <w:t xml:space="preserve">To liaise with the </w:t>
            </w:r>
            <w:r w:rsidR="002A16C0" w:rsidRPr="008C61AD">
              <w:rPr>
                <w:rFonts w:ascii="Open Sans Light" w:eastAsiaTheme="minorHAnsi" w:hAnsi="Open Sans Light" w:cs="Open Sans Light"/>
                <w:color w:val="000000" w:themeColor="text1"/>
                <w:sz w:val="20"/>
              </w:rPr>
              <w:t xml:space="preserve">catering </w:t>
            </w:r>
            <w:r w:rsidR="00EE5111">
              <w:rPr>
                <w:rFonts w:ascii="Open Sans Light" w:eastAsiaTheme="minorHAnsi" w:hAnsi="Open Sans Light" w:cs="Open Sans Light"/>
                <w:color w:val="000000" w:themeColor="text1"/>
                <w:sz w:val="20"/>
              </w:rPr>
              <w:t xml:space="preserve">supervisor </w:t>
            </w:r>
            <w:r w:rsidR="002A16C0" w:rsidRPr="008C61AD">
              <w:rPr>
                <w:rFonts w:ascii="Open Sans Light" w:eastAsiaTheme="minorHAnsi" w:hAnsi="Open Sans Light" w:cs="Open Sans Light"/>
                <w:color w:val="000000" w:themeColor="text1"/>
                <w:sz w:val="20"/>
              </w:rPr>
              <w:t>with r</w:t>
            </w:r>
            <w:r w:rsidR="00231FF6" w:rsidRPr="008C61AD">
              <w:rPr>
                <w:rFonts w:ascii="Open Sans Light" w:eastAsiaTheme="minorHAnsi" w:hAnsi="Open Sans Light" w:cs="Open Sans Light"/>
                <w:color w:val="000000" w:themeColor="text1"/>
                <w:sz w:val="20"/>
              </w:rPr>
              <w:t>egards to</w:t>
            </w:r>
            <w:r w:rsidR="00995ED1">
              <w:rPr>
                <w:rFonts w:ascii="Open Sans Light" w:eastAsiaTheme="minorHAnsi" w:hAnsi="Open Sans Light" w:cs="Open Sans Light"/>
                <w:color w:val="000000" w:themeColor="text1"/>
                <w:sz w:val="20"/>
              </w:rPr>
              <w:t xml:space="preserve"> room set ups and </w:t>
            </w:r>
            <w:r w:rsidR="00231FF6" w:rsidRPr="008C61AD">
              <w:rPr>
                <w:rFonts w:ascii="Open Sans Light" w:eastAsiaTheme="minorHAnsi" w:hAnsi="Open Sans Light" w:cs="Open Sans Light"/>
                <w:color w:val="000000" w:themeColor="text1"/>
                <w:sz w:val="20"/>
              </w:rPr>
              <w:t xml:space="preserve">clients </w:t>
            </w:r>
            <w:r w:rsidR="00E070A0">
              <w:rPr>
                <w:rFonts w:ascii="Open Sans Light" w:eastAsiaTheme="minorHAnsi" w:hAnsi="Open Sans Light" w:cs="Open Sans Light"/>
                <w:color w:val="000000" w:themeColor="text1"/>
                <w:sz w:val="20"/>
              </w:rPr>
              <w:t>requests</w:t>
            </w:r>
            <w:r w:rsidR="00995ED1">
              <w:rPr>
                <w:rFonts w:ascii="Open Sans Light" w:eastAsiaTheme="minorHAnsi" w:hAnsi="Open Sans Light" w:cs="Open Sans Light"/>
                <w:color w:val="000000" w:themeColor="text1"/>
                <w:sz w:val="20"/>
              </w:rPr>
              <w:t xml:space="preserve">, </w:t>
            </w:r>
            <w:r w:rsidR="00E070A0">
              <w:rPr>
                <w:rFonts w:ascii="Open Sans Light" w:eastAsiaTheme="minorHAnsi" w:hAnsi="Open Sans Light" w:cs="Open Sans Light"/>
                <w:color w:val="000000" w:themeColor="text1"/>
                <w:sz w:val="20"/>
              </w:rPr>
              <w:t>as instructed by the Conferencing and Events Manager.</w:t>
            </w:r>
          </w:p>
          <w:p w14:paraId="2AF7CD06" w14:textId="7A57B582" w:rsidR="004A7FA1" w:rsidRPr="008C61AD" w:rsidRDefault="004A7FA1" w:rsidP="002A16C0">
            <w:pPr>
              <w:pStyle w:val="ListParagraph"/>
              <w:rPr>
                <w:rFonts w:ascii="Open Sans Light" w:eastAsiaTheme="minorHAnsi" w:hAnsi="Open Sans Light" w:cs="Open Sans Light"/>
                <w:color w:val="000000" w:themeColor="text1"/>
                <w:sz w:val="20"/>
              </w:rPr>
            </w:pPr>
          </w:p>
        </w:tc>
      </w:tr>
      <w:tr w:rsidR="009205E0" w:rsidRPr="008C61AD" w14:paraId="19721331" w14:textId="77777777" w:rsidTr="002508DB">
        <w:trPr>
          <w:trHeight w:val="592"/>
        </w:trPr>
        <w:tc>
          <w:tcPr>
            <w:tcW w:w="9606" w:type="dxa"/>
          </w:tcPr>
          <w:p w14:paraId="567BA0DC" w14:textId="14938DCD" w:rsidR="00DE0740" w:rsidRPr="00DE0740" w:rsidRDefault="00DE0740" w:rsidP="00DE0740">
            <w:pPr>
              <w:pStyle w:val="ListParagraph"/>
              <w:numPr>
                <w:ilvl w:val="0"/>
                <w:numId w:val="41"/>
              </w:numPr>
              <w:textAlignment w:val="auto"/>
              <w:rPr>
                <w:rFonts w:ascii="Open Sans Light" w:hAnsi="Open Sans Light" w:cs="Open Sans Light"/>
                <w:sz w:val="20"/>
              </w:rPr>
            </w:pPr>
            <w:r w:rsidRPr="00DE0740">
              <w:rPr>
                <w:rFonts w:ascii="Open Sans Light" w:hAnsi="Open Sans Light" w:cs="Open Sans Light"/>
                <w:sz w:val="20"/>
              </w:rPr>
              <w:t>Empty waste paper receptacles as required</w:t>
            </w:r>
            <w:r w:rsidR="00305F4F">
              <w:rPr>
                <w:rFonts w:ascii="Open Sans Light" w:hAnsi="Open Sans Light" w:cs="Open Sans Light"/>
                <w:sz w:val="20"/>
              </w:rPr>
              <w:t xml:space="preserve"> and comply with wider recycling measures.</w:t>
            </w:r>
          </w:p>
          <w:p w14:paraId="16E63AFF" w14:textId="4C6ACD68" w:rsidR="002508DB" w:rsidRPr="008C61AD" w:rsidRDefault="002508DB" w:rsidP="00DE0740">
            <w:pPr>
              <w:pStyle w:val="ListParagraph"/>
              <w:rPr>
                <w:rFonts w:ascii="Open Sans Light" w:eastAsiaTheme="minorHAnsi" w:hAnsi="Open Sans Light" w:cs="Open Sans Light"/>
                <w:color w:val="000000" w:themeColor="text1"/>
                <w:sz w:val="20"/>
              </w:rPr>
            </w:pPr>
          </w:p>
        </w:tc>
      </w:tr>
      <w:tr w:rsidR="009205E0" w:rsidRPr="008C61AD" w14:paraId="74C62709" w14:textId="77777777" w:rsidTr="006B1DCA">
        <w:tc>
          <w:tcPr>
            <w:tcW w:w="9606" w:type="dxa"/>
            <w:shd w:val="clear" w:color="auto" w:fill="auto"/>
          </w:tcPr>
          <w:p w14:paraId="0675EB07" w14:textId="225A0F3F" w:rsidR="002508DB" w:rsidRPr="00DE0740" w:rsidRDefault="00DE0740" w:rsidP="00DE0740">
            <w:pPr>
              <w:pStyle w:val="ListParagraph"/>
              <w:numPr>
                <w:ilvl w:val="0"/>
                <w:numId w:val="41"/>
              </w:numPr>
              <w:overflowPunct/>
              <w:autoSpaceDE/>
              <w:autoSpaceDN/>
              <w:adjustRightInd/>
              <w:contextualSpacing/>
              <w:textAlignment w:val="auto"/>
              <w:rPr>
                <w:rFonts w:ascii="Open Sans Light" w:hAnsi="Open Sans Light" w:cs="Open Sans Light"/>
                <w:color w:val="000000" w:themeColor="text1"/>
                <w:sz w:val="20"/>
              </w:rPr>
            </w:pPr>
            <w:r w:rsidRPr="00DE0740">
              <w:rPr>
                <w:rFonts w:ascii="Open Sans Light" w:hAnsi="Open Sans Light" w:cs="Open Sans Light"/>
                <w:sz w:val="20"/>
              </w:rPr>
              <w:t>Report any damage or maintenance requirements found du</w:t>
            </w:r>
            <w:r>
              <w:rPr>
                <w:rFonts w:ascii="Open Sans Light" w:hAnsi="Open Sans Light" w:cs="Open Sans Light"/>
                <w:sz w:val="20"/>
              </w:rPr>
              <w:t>ring the course of duty to the Estates Team via the online reporting system.</w:t>
            </w:r>
          </w:p>
        </w:tc>
      </w:tr>
      <w:tr w:rsidR="009205E0" w:rsidRPr="008C61AD" w14:paraId="41861959" w14:textId="77777777" w:rsidTr="00AB65C4">
        <w:tc>
          <w:tcPr>
            <w:tcW w:w="9606" w:type="dxa"/>
          </w:tcPr>
          <w:p w14:paraId="4DB1A92E" w14:textId="77777777" w:rsidR="00724DBC" w:rsidRDefault="00DE0740" w:rsidP="00DE0740">
            <w:pPr>
              <w:pStyle w:val="ListParagraph"/>
              <w:numPr>
                <w:ilvl w:val="0"/>
                <w:numId w:val="41"/>
              </w:numPr>
              <w:overflowPunct/>
              <w:autoSpaceDE/>
              <w:autoSpaceDN/>
              <w:adjustRightInd/>
              <w:contextualSpacing/>
              <w:textAlignment w:val="auto"/>
              <w:rPr>
                <w:rFonts w:ascii="Open Sans Light" w:hAnsi="Open Sans Light" w:cs="Open Sans Light"/>
                <w:sz w:val="20"/>
              </w:rPr>
            </w:pPr>
            <w:r w:rsidRPr="008C61AD">
              <w:rPr>
                <w:rFonts w:ascii="Open Sans Light" w:hAnsi="Open Sans Light" w:cs="Open Sans Light"/>
                <w:sz w:val="20"/>
              </w:rPr>
              <w:t>To develop and maintain effective internal</w:t>
            </w:r>
            <w:r w:rsidR="00995ED1">
              <w:rPr>
                <w:rFonts w:ascii="Open Sans Light" w:hAnsi="Open Sans Light" w:cs="Open Sans Light"/>
                <w:sz w:val="20"/>
              </w:rPr>
              <w:t xml:space="preserve"> </w:t>
            </w:r>
            <w:r w:rsidRPr="008C61AD">
              <w:rPr>
                <w:rFonts w:ascii="Open Sans Light" w:hAnsi="Open Sans Light" w:cs="Open Sans Light"/>
                <w:sz w:val="20"/>
              </w:rPr>
              <w:t>relationships to aid the smooth delivery of events.</w:t>
            </w:r>
          </w:p>
          <w:p w14:paraId="7633EFDE" w14:textId="7C61C439" w:rsidR="00995ED1" w:rsidRPr="00DE0740" w:rsidRDefault="00995ED1" w:rsidP="00995ED1">
            <w:pPr>
              <w:pStyle w:val="ListParagraph"/>
              <w:overflowPunct/>
              <w:autoSpaceDE/>
              <w:autoSpaceDN/>
              <w:adjustRightInd/>
              <w:contextualSpacing/>
              <w:textAlignment w:val="auto"/>
              <w:rPr>
                <w:rFonts w:ascii="Open Sans Light" w:hAnsi="Open Sans Light" w:cs="Open Sans Light"/>
                <w:sz w:val="20"/>
              </w:rPr>
            </w:pPr>
          </w:p>
        </w:tc>
      </w:tr>
      <w:tr w:rsidR="00205BCD" w:rsidRPr="008C61AD" w14:paraId="33A017C3" w14:textId="77777777" w:rsidTr="00AB65C4">
        <w:tc>
          <w:tcPr>
            <w:tcW w:w="9606" w:type="dxa"/>
          </w:tcPr>
          <w:p w14:paraId="2BD47D2F" w14:textId="03B1BA37" w:rsidR="00205BCD" w:rsidRPr="00205BCD" w:rsidRDefault="00205BCD" w:rsidP="00205BCD">
            <w:pPr>
              <w:pStyle w:val="ListParagraph"/>
              <w:numPr>
                <w:ilvl w:val="0"/>
                <w:numId w:val="41"/>
              </w:numPr>
              <w:contextualSpacing/>
              <w:rPr>
                <w:rFonts w:ascii="Open Sans Light" w:hAnsi="Open Sans Light" w:cs="Open Sans Light"/>
                <w:sz w:val="20"/>
              </w:rPr>
            </w:pPr>
            <w:r w:rsidRPr="008C61AD">
              <w:rPr>
                <w:rFonts w:ascii="Open Sans Light" w:eastAsiaTheme="minorHAnsi" w:hAnsi="Open Sans Light" w:cs="Open Sans Light"/>
                <w:color w:val="000000" w:themeColor="text1"/>
                <w:sz w:val="20"/>
              </w:rPr>
              <w:t>To assist with</w:t>
            </w:r>
            <w:r w:rsidRPr="008C61AD">
              <w:rPr>
                <w:rFonts w:ascii="Open Sans Light" w:eastAsiaTheme="minorHAnsi" w:hAnsi="Open Sans Light" w:cs="Open Sans Light"/>
                <w:sz w:val="20"/>
              </w:rPr>
              <w:t xml:space="preserve"> </w:t>
            </w:r>
            <w:r>
              <w:rPr>
                <w:rFonts w:ascii="Open Sans Light" w:eastAsiaTheme="minorHAnsi" w:hAnsi="Open Sans Light" w:cs="Open Sans Light"/>
                <w:sz w:val="20"/>
              </w:rPr>
              <w:t xml:space="preserve">the servicing of </w:t>
            </w:r>
            <w:r w:rsidRPr="008C61AD">
              <w:rPr>
                <w:rFonts w:ascii="Open Sans Light" w:eastAsiaTheme="minorHAnsi" w:hAnsi="Open Sans Light" w:cs="Open Sans Light"/>
                <w:sz w:val="20"/>
              </w:rPr>
              <w:t xml:space="preserve">internal/external events – this may include occasional unsociable hours e.g. some early </w:t>
            </w:r>
            <w:r w:rsidRPr="008C61AD">
              <w:rPr>
                <w:rFonts w:ascii="Open Sans Light" w:eastAsiaTheme="minorHAnsi" w:hAnsi="Open Sans Light" w:cs="Open Sans Light"/>
                <w:color w:val="000000" w:themeColor="text1"/>
                <w:sz w:val="20"/>
              </w:rPr>
              <w:t>mornings, evenings and weekends</w:t>
            </w:r>
            <w:r w:rsidR="00196AF4">
              <w:rPr>
                <w:rFonts w:ascii="Open Sans Light" w:eastAsiaTheme="minorHAnsi" w:hAnsi="Open Sans Light" w:cs="Open Sans Light"/>
                <w:color w:val="000000" w:themeColor="text1"/>
                <w:sz w:val="20"/>
              </w:rPr>
              <w:t>.</w:t>
            </w:r>
          </w:p>
          <w:p w14:paraId="68EEFE56" w14:textId="77777777" w:rsidR="00205BCD" w:rsidRPr="008C61AD" w:rsidRDefault="00205BCD" w:rsidP="00205BCD">
            <w:pPr>
              <w:pStyle w:val="ListParagraph"/>
              <w:overflowPunct/>
              <w:autoSpaceDE/>
              <w:autoSpaceDN/>
              <w:adjustRightInd/>
              <w:contextualSpacing/>
              <w:textAlignment w:val="auto"/>
              <w:rPr>
                <w:rFonts w:ascii="Open Sans Light" w:hAnsi="Open Sans Light" w:cs="Open Sans Light"/>
                <w:sz w:val="20"/>
              </w:rPr>
            </w:pPr>
          </w:p>
        </w:tc>
      </w:tr>
      <w:tr w:rsidR="00205BCD" w:rsidRPr="008C61AD" w14:paraId="6F4B2AF9" w14:textId="77777777" w:rsidTr="00AB65C4">
        <w:tc>
          <w:tcPr>
            <w:tcW w:w="9606" w:type="dxa"/>
          </w:tcPr>
          <w:p w14:paraId="1A52A330" w14:textId="54418122" w:rsidR="00205BCD" w:rsidRPr="008C61AD" w:rsidRDefault="00205BCD" w:rsidP="00DE0740">
            <w:pPr>
              <w:pStyle w:val="ListParagraph"/>
              <w:numPr>
                <w:ilvl w:val="0"/>
                <w:numId w:val="41"/>
              </w:numPr>
              <w:overflowPunct/>
              <w:autoSpaceDE/>
              <w:autoSpaceDN/>
              <w:adjustRightInd/>
              <w:contextualSpacing/>
              <w:textAlignment w:val="auto"/>
              <w:rPr>
                <w:rFonts w:ascii="Open Sans Light" w:hAnsi="Open Sans Light" w:cs="Open Sans Light"/>
                <w:sz w:val="20"/>
              </w:rPr>
            </w:pPr>
            <w:r w:rsidRPr="00205BCD">
              <w:rPr>
                <w:rFonts w:ascii="Open Sans Light" w:hAnsi="Open Sans Light" w:cs="Open Sans Light"/>
                <w:sz w:val="20"/>
              </w:rPr>
              <w:t>To actively participate in promotional activities at the request of the line manager</w:t>
            </w:r>
            <w:r w:rsidR="00196AF4">
              <w:rPr>
                <w:rFonts w:ascii="Open Sans Light" w:hAnsi="Open Sans Light" w:cs="Open Sans Light"/>
                <w:sz w:val="20"/>
              </w:rPr>
              <w:t>.</w:t>
            </w:r>
          </w:p>
        </w:tc>
      </w:tr>
      <w:tr w:rsidR="00205BCD" w:rsidRPr="008C61AD" w14:paraId="413F6FCC" w14:textId="77777777" w:rsidTr="00AB65C4">
        <w:tc>
          <w:tcPr>
            <w:tcW w:w="9606" w:type="dxa"/>
          </w:tcPr>
          <w:p w14:paraId="4118EDD6" w14:textId="77777777" w:rsidR="00205BCD" w:rsidRPr="008C61AD" w:rsidRDefault="00205BCD" w:rsidP="00205BCD">
            <w:pPr>
              <w:pStyle w:val="ListParagraph"/>
              <w:numPr>
                <w:ilvl w:val="0"/>
                <w:numId w:val="41"/>
              </w:numPr>
              <w:rPr>
                <w:rFonts w:ascii="Open Sans Light" w:hAnsi="Open Sans Light" w:cs="Open Sans Light"/>
                <w:color w:val="000000" w:themeColor="text1"/>
                <w:sz w:val="20"/>
              </w:rPr>
            </w:pPr>
            <w:r w:rsidRPr="008C61AD">
              <w:rPr>
                <w:rFonts w:ascii="Open Sans Light" w:hAnsi="Open Sans Light" w:cs="Open Sans Light"/>
                <w:color w:val="000000" w:themeColor="text1"/>
                <w:sz w:val="20"/>
              </w:rPr>
              <w:lastRenderedPageBreak/>
              <w:t xml:space="preserve">Perform all of the above duties in accordance with College policies, procedures and regulations on Health &amp; Safety, Equal Opportunities, Quality Assurance, </w:t>
            </w:r>
            <w:r w:rsidRPr="008C61AD">
              <w:rPr>
                <w:rFonts w:ascii="Open Sans Light" w:hAnsi="Open Sans Light" w:cs="Open Sans Light"/>
                <w:sz w:val="20"/>
              </w:rPr>
              <w:t>Fin</w:t>
            </w:r>
            <w:r w:rsidRPr="008C61AD">
              <w:rPr>
                <w:rFonts w:ascii="Open Sans Light" w:hAnsi="Open Sans Light" w:cs="Open Sans Light"/>
                <w:color w:val="000000" w:themeColor="text1"/>
                <w:sz w:val="20"/>
              </w:rPr>
              <w:t>ancial Matters and Data Protection Act.</w:t>
            </w:r>
          </w:p>
          <w:p w14:paraId="26485DB3" w14:textId="77777777" w:rsidR="00205BCD" w:rsidRPr="008C61AD" w:rsidRDefault="00205BCD" w:rsidP="00205BCD">
            <w:pPr>
              <w:pStyle w:val="ListParagraph"/>
              <w:overflowPunct/>
              <w:autoSpaceDE/>
              <w:autoSpaceDN/>
              <w:adjustRightInd/>
              <w:contextualSpacing/>
              <w:textAlignment w:val="auto"/>
              <w:rPr>
                <w:rFonts w:ascii="Open Sans Light" w:hAnsi="Open Sans Light" w:cs="Open Sans Light"/>
                <w:sz w:val="20"/>
              </w:rPr>
            </w:pPr>
          </w:p>
        </w:tc>
      </w:tr>
      <w:tr w:rsidR="00205BCD" w:rsidRPr="008C61AD" w14:paraId="33549883" w14:textId="77777777" w:rsidTr="00AB65C4">
        <w:tc>
          <w:tcPr>
            <w:tcW w:w="9606" w:type="dxa"/>
          </w:tcPr>
          <w:p w14:paraId="4013EBA8" w14:textId="77777777" w:rsidR="00205BCD" w:rsidRPr="008C61AD" w:rsidRDefault="00205BCD" w:rsidP="00205BCD">
            <w:pPr>
              <w:pStyle w:val="ListParagraph"/>
              <w:numPr>
                <w:ilvl w:val="0"/>
                <w:numId w:val="41"/>
              </w:numPr>
              <w:rPr>
                <w:rFonts w:ascii="Open Sans Light" w:hAnsi="Open Sans Light" w:cs="Open Sans Light"/>
                <w:color w:val="000000" w:themeColor="text1"/>
                <w:sz w:val="20"/>
              </w:rPr>
            </w:pPr>
            <w:r w:rsidRPr="008C61AD">
              <w:rPr>
                <w:rFonts w:ascii="Open Sans Light" w:hAnsi="Open Sans Light" w:cs="Open Sans Light"/>
                <w:color w:val="000000" w:themeColor="text1"/>
                <w:sz w:val="20"/>
              </w:rPr>
              <w:t>To work to promote and apply the College’s safeguarding policy and practices.</w:t>
            </w:r>
          </w:p>
          <w:p w14:paraId="4D077D09" w14:textId="77777777" w:rsidR="00205BCD" w:rsidRPr="008C61AD" w:rsidRDefault="00205BCD" w:rsidP="00205BCD">
            <w:pPr>
              <w:pStyle w:val="ListParagraph"/>
              <w:overflowPunct/>
              <w:autoSpaceDE/>
              <w:autoSpaceDN/>
              <w:adjustRightInd/>
              <w:contextualSpacing/>
              <w:textAlignment w:val="auto"/>
              <w:rPr>
                <w:rFonts w:ascii="Open Sans Light" w:hAnsi="Open Sans Light" w:cs="Open Sans Light"/>
                <w:sz w:val="20"/>
              </w:rPr>
            </w:pPr>
          </w:p>
        </w:tc>
      </w:tr>
      <w:tr w:rsidR="00205BCD" w:rsidRPr="008C61AD" w14:paraId="4D8F1E6A" w14:textId="77777777" w:rsidTr="00AB65C4">
        <w:tc>
          <w:tcPr>
            <w:tcW w:w="9606" w:type="dxa"/>
          </w:tcPr>
          <w:p w14:paraId="19EF2F59" w14:textId="77777777" w:rsidR="00196AF4" w:rsidRPr="008C61AD" w:rsidRDefault="00196AF4" w:rsidP="00196AF4">
            <w:pPr>
              <w:pStyle w:val="ListParagraph"/>
              <w:numPr>
                <w:ilvl w:val="0"/>
                <w:numId w:val="41"/>
              </w:numPr>
              <w:rPr>
                <w:rFonts w:ascii="Open Sans Light" w:hAnsi="Open Sans Light" w:cs="Open Sans Light"/>
                <w:color w:val="000000" w:themeColor="text1"/>
                <w:sz w:val="20"/>
              </w:rPr>
            </w:pPr>
            <w:r w:rsidRPr="008C61AD">
              <w:rPr>
                <w:rFonts w:ascii="Open Sans Light" w:hAnsi="Open Sans Light" w:cs="Open Sans Light"/>
                <w:color w:val="000000" w:themeColor="text1"/>
                <w:sz w:val="20"/>
              </w:rPr>
              <w:t xml:space="preserve">Any other </w:t>
            </w:r>
            <w:proofErr w:type="gramStart"/>
            <w:r w:rsidRPr="008C61AD">
              <w:rPr>
                <w:rFonts w:ascii="Open Sans Light" w:hAnsi="Open Sans Light" w:cs="Open Sans Light"/>
                <w:color w:val="000000" w:themeColor="text1"/>
                <w:sz w:val="20"/>
              </w:rPr>
              <w:t>job related</w:t>
            </w:r>
            <w:proofErr w:type="gramEnd"/>
            <w:r w:rsidRPr="008C61AD">
              <w:rPr>
                <w:rFonts w:ascii="Open Sans Light" w:hAnsi="Open Sans Light" w:cs="Open Sans Light"/>
                <w:color w:val="000000" w:themeColor="text1"/>
                <w:sz w:val="20"/>
              </w:rPr>
              <w:t xml:space="preserve"> activities as requested appropriate to the grading of the post.</w:t>
            </w:r>
          </w:p>
          <w:p w14:paraId="7233F01B" w14:textId="77777777" w:rsidR="00205BCD" w:rsidRPr="008C61AD" w:rsidRDefault="00205BCD" w:rsidP="00196AF4">
            <w:pPr>
              <w:pStyle w:val="ListParagraph"/>
              <w:overflowPunct/>
              <w:autoSpaceDE/>
              <w:autoSpaceDN/>
              <w:adjustRightInd/>
              <w:contextualSpacing/>
              <w:textAlignment w:val="auto"/>
              <w:rPr>
                <w:rFonts w:ascii="Open Sans Light" w:hAnsi="Open Sans Light" w:cs="Open Sans Light"/>
                <w:sz w:val="20"/>
              </w:rPr>
            </w:pPr>
          </w:p>
        </w:tc>
      </w:tr>
    </w:tbl>
    <w:p w14:paraId="5087555B" w14:textId="77777777" w:rsidR="008A1B15" w:rsidRPr="008C61AD" w:rsidRDefault="008A1B15" w:rsidP="00C871AD">
      <w:pPr>
        <w:pStyle w:val="ListParagraph"/>
        <w:jc w:val="both"/>
        <w:rPr>
          <w:rFonts w:ascii="Open Sans Light" w:eastAsia="Calibri" w:hAnsi="Open Sans Light" w:cs="Open Sans Light"/>
          <w:color w:val="000000" w:themeColor="text1"/>
          <w:sz w:val="20"/>
        </w:rPr>
      </w:pPr>
    </w:p>
    <w:p w14:paraId="63A35A69" w14:textId="77777777" w:rsidR="009205E0" w:rsidRPr="00196AF4" w:rsidRDefault="009205E0" w:rsidP="00196AF4">
      <w:pPr>
        <w:overflowPunct w:val="0"/>
        <w:autoSpaceDE w:val="0"/>
        <w:autoSpaceDN w:val="0"/>
        <w:adjustRightInd w:val="0"/>
        <w:spacing w:after="0" w:line="240" w:lineRule="auto"/>
        <w:textAlignment w:val="baseline"/>
        <w:rPr>
          <w:rFonts w:ascii="Open Sans Light" w:eastAsia="Times New Roman" w:hAnsi="Open Sans Light" w:cs="Open Sans Light"/>
          <w:b/>
          <w:i/>
          <w:sz w:val="20"/>
          <w:szCs w:val="20"/>
        </w:rPr>
      </w:pPr>
      <w:r w:rsidRPr="00196AF4">
        <w:rPr>
          <w:rFonts w:ascii="Open Sans Light" w:eastAsia="Times New Roman" w:hAnsi="Open Sans Light" w:cs="Open Sans Light"/>
          <w:b/>
          <w:i/>
          <w:sz w:val="20"/>
          <w:szCs w:val="20"/>
        </w:rPr>
        <w:t>Continuous Professional Development</w:t>
      </w:r>
    </w:p>
    <w:p w14:paraId="0CD06057" w14:textId="77777777" w:rsidR="009205E0" w:rsidRPr="008C61AD"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8C61AD" w14:paraId="4AEA8C33" w14:textId="77777777" w:rsidTr="008A1B15">
        <w:tc>
          <w:tcPr>
            <w:tcW w:w="9606" w:type="dxa"/>
            <w:shd w:val="clear" w:color="auto" w:fill="auto"/>
          </w:tcPr>
          <w:p w14:paraId="310C9630" w14:textId="77777777" w:rsidR="009205E0" w:rsidRPr="008C61AD"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8C61AD">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8C61AD" w14:paraId="6B06E25A" w14:textId="77777777" w:rsidTr="008A1B15">
        <w:tc>
          <w:tcPr>
            <w:tcW w:w="9606" w:type="dxa"/>
            <w:shd w:val="clear" w:color="auto" w:fill="auto"/>
          </w:tcPr>
          <w:p w14:paraId="2311556C" w14:textId="77777777" w:rsidR="009205E0" w:rsidRPr="008C61AD"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8C61AD">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17DD1F8E" w14:textId="77777777" w:rsidR="00323EBE" w:rsidRDefault="00323EBE" w:rsidP="009205E0">
      <w:pPr>
        <w:spacing w:after="0" w:line="240" w:lineRule="auto"/>
        <w:contextualSpacing/>
        <w:jc w:val="both"/>
        <w:rPr>
          <w:rFonts w:ascii="Open Sans Light" w:eastAsia="Times New Roman" w:hAnsi="Open Sans Light" w:cs="Open Sans Light"/>
          <w:b/>
          <w:sz w:val="20"/>
          <w:szCs w:val="20"/>
        </w:rPr>
      </w:pPr>
    </w:p>
    <w:p w14:paraId="022699E6" w14:textId="1C9B962E" w:rsidR="009205E0" w:rsidRPr="00E7417B" w:rsidRDefault="009205E0" w:rsidP="009205E0">
      <w:pPr>
        <w:spacing w:after="0" w:line="240" w:lineRule="auto"/>
        <w:contextualSpacing/>
        <w:jc w:val="both"/>
        <w:rPr>
          <w:rFonts w:ascii="Open Sans Light" w:eastAsia="Times New Roman" w:hAnsi="Open Sans Light" w:cs="Open Sans Light"/>
          <w:b/>
          <w:sz w:val="20"/>
          <w:szCs w:val="20"/>
        </w:rPr>
      </w:pPr>
      <w:r w:rsidRPr="00E7417B">
        <w:rPr>
          <w:rFonts w:ascii="Open Sans Light" w:eastAsia="Times New Roman" w:hAnsi="Open Sans Light" w:cs="Open Sans Light"/>
          <w:b/>
          <w:sz w:val="20"/>
          <w:szCs w:val="20"/>
        </w:rPr>
        <w:t>Qualifications</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Skills</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Knowledge</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Qualities</w:t>
      </w:r>
    </w:p>
    <w:p w14:paraId="1DEAC221" w14:textId="77777777" w:rsidR="009205E0" w:rsidRPr="00E7417B"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522640F5" w14:textId="77777777" w:rsidR="00E7417B" w:rsidRPr="00E7417B" w:rsidRDefault="00E7417B" w:rsidP="00E7417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At Plumpton College we are:</w:t>
      </w:r>
    </w:p>
    <w:p w14:paraId="2096E719" w14:textId="77777777" w:rsidR="00E7417B" w:rsidRPr="00E7417B" w:rsidRDefault="00E7417B" w:rsidP="00E7417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82C79BB"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Ambitious and Progressive</w:t>
      </w:r>
    </w:p>
    <w:p w14:paraId="3D46D7FF"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Enterprising</w:t>
      </w:r>
    </w:p>
    <w:p w14:paraId="61D91C0A"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Professional</w:t>
      </w:r>
    </w:p>
    <w:p w14:paraId="611593A2"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Passionate about everything we do</w:t>
      </w:r>
    </w:p>
    <w:p w14:paraId="13CD8C30" w14:textId="68C7A9E3" w:rsid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Supportive</w:t>
      </w:r>
    </w:p>
    <w:p w14:paraId="4ECD55F6" w14:textId="13487E9E" w:rsidR="00C35594" w:rsidRDefault="00C35594" w:rsidP="00C35594">
      <w:pPr>
        <w:autoSpaceDN w:val="0"/>
        <w:spacing w:after="0" w:line="240" w:lineRule="auto"/>
        <w:ind w:left="360"/>
        <w:contextualSpacing/>
        <w:jc w:val="both"/>
        <w:rPr>
          <w:rFonts w:ascii="Open Sans Light" w:eastAsia="Times New Roman" w:hAnsi="Open Sans Light" w:cs="Open Sans Light"/>
          <w:sz w:val="20"/>
          <w:szCs w:val="20"/>
        </w:rPr>
      </w:pPr>
    </w:p>
    <w:p w14:paraId="4F87DB36" w14:textId="77777777" w:rsidR="009205E0" w:rsidRPr="00E7417B"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E7417B" w14:paraId="33F8F639" w14:textId="77777777" w:rsidTr="00AB65C4">
        <w:tc>
          <w:tcPr>
            <w:tcW w:w="9493" w:type="dxa"/>
          </w:tcPr>
          <w:p w14:paraId="29F1954A" w14:textId="77777777" w:rsidR="009205E0" w:rsidRPr="00E7417B" w:rsidRDefault="009205E0" w:rsidP="00AB65C4">
            <w:pPr>
              <w:tabs>
                <w:tab w:val="center" w:pos="4513"/>
                <w:tab w:val="right" w:pos="9026"/>
              </w:tabs>
              <w:contextualSpacing/>
              <w:jc w:val="both"/>
              <w:rPr>
                <w:rFonts w:ascii="Open Sans Light" w:eastAsia="Calibri" w:hAnsi="Open Sans Light" w:cs="Open Sans Light"/>
                <w:sz w:val="20"/>
                <w:szCs w:val="20"/>
              </w:rPr>
            </w:pPr>
            <w:r w:rsidRPr="00E7417B">
              <w:rPr>
                <w:rFonts w:ascii="Open Sans Light" w:eastAsia="Calibri" w:hAnsi="Open Sans Light" w:cs="Open Sans Light"/>
                <w:b/>
                <w:sz w:val="20"/>
                <w:szCs w:val="20"/>
              </w:rPr>
              <w:t>Essential criteria for the post</w:t>
            </w:r>
          </w:p>
        </w:tc>
      </w:tr>
      <w:tr w:rsidR="009205E0" w:rsidRPr="00E7417B" w14:paraId="458E3E41" w14:textId="77777777" w:rsidTr="00AB65C4">
        <w:tc>
          <w:tcPr>
            <w:tcW w:w="9493" w:type="dxa"/>
          </w:tcPr>
          <w:p w14:paraId="710AC757" w14:textId="77777777" w:rsidR="009205E0" w:rsidRPr="00E7417B" w:rsidRDefault="00051874" w:rsidP="008A1B15">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Good time keeping </w:t>
            </w:r>
            <w:r w:rsidR="00B3024A" w:rsidRPr="00E7417B">
              <w:rPr>
                <w:rFonts w:ascii="Open Sans Light" w:eastAsia="Calibri" w:hAnsi="Open Sans Light" w:cs="Open Sans Light"/>
                <w:sz w:val="20"/>
                <w:szCs w:val="20"/>
              </w:rPr>
              <w:t>and attendance</w:t>
            </w:r>
            <w:r w:rsidR="008A1B15" w:rsidRPr="00E7417B">
              <w:rPr>
                <w:rFonts w:ascii="Open Sans Light" w:eastAsia="Calibri" w:hAnsi="Open Sans Light" w:cs="Open Sans Light"/>
                <w:sz w:val="20"/>
                <w:szCs w:val="20"/>
              </w:rPr>
              <w:tab/>
            </w:r>
          </w:p>
        </w:tc>
      </w:tr>
      <w:tr w:rsidR="00305F4F" w:rsidRPr="00E7417B" w14:paraId="185A43FF" w14:textId="77777777" w:rsidTr="00AB65C4">
        <w:tc>
          <w:tcPr>
            <w:tcW w:w="9493" w:type="dxa"/>
          </w:tcPr>
          <w:p w14:paraId="297F6BE0" w14:textId="2D13B184" w:rsidR="00305F4F" w:rsidRPr="00E7417B" w:rsidRDefault="00305F4F" w:rsidP="00AB65C4">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Physically fit with the ability to perform</w:t>
            </w:r>
            <w:r w:rsidR="00995ED1">
              <w:rPr>
                <w:rFonts w:ascii="Open Sans Light" w:eastAsia="Calibri" w:hAnsi="Open Sans Light" w:cs="Open Sans Light"/>
                <w:sz w:val="20"/>
                <w:szCs w:val="20"/>
              </w:rPr>
              <w:t xml:space="preserve"> </w:t>
            </w:r>
            <w:r>
              <w:rPr>
                <w:rFonts w:ascii="Open Sans Light" w:eastAsia="Calibri" w:hAnsi="Open Sans Light" w:cs="Open Sans Light"/>
                <w:sz w:val="20"/>
                <w:szCs w:val="20"/>
              </w:rPr>
              <w:t>cleaning duties and associated manual handling skills.</w:t>
            </w:r>
          </w:p>
        </w:tc>
      </w:tr>
      <w:tr w:rsidR="009205E0" w:rsidRPr="00E7417B" w14:paraId="5287FAC6" w14:textId="77777777" w:rsidTr="00AB65C4">
        <w:tc>
          <w:tcPr>
            <w:tcW w:w="9493" w:type="dxa"/>
          </w:tcPr>
          <w:p w14:paraId="7AA6228A" w14:textId="12AF30FD" w:rsidR="009205E0" w:rsidRPr="00E7417B" w:rsidRDefault="00051874" w:rsidP="00B81429">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Passion for working </w:t>
            </w:r>
            <w:r w:rsidR="008C61AD">
              <w:rPr>
                <w:rFonts w:ascii="Open Sans Light" w:eastAsia="Calibri" w:hAnsi="Open Sans Light" w:cs="Open Sans Light"/>
                <w:sz w:val="20"/>
                <w:szCs w:val="20"/>
              </w:rPr>
              <w:t xml:space="preserve">in a </w:t>
            </w:r>
            <w:r w:rsidR="007930CA" w:rsidRPr="00E7417B">
              <w:rPr>
                <w:rFonts w:ascii="Open Sans Light" w:eastAsia="Calibri" w:hAnsi="Open Sans Light" w:cs="Open Sans Light"/>
                <w:sz w:val="20"/>
                <w:szCs w:val="20"/>
              </w:rPr>
              <w:t xml:space="preserve">customer service </w:t>
            </w:r>
            <w:r w:rsidR="008A1B15" w:rsidRPr="00E7417B">
              <w:rPr>
                <w:rFonts w:ascii="Open Sans Light" w:eastAsia="Calibri" w:hAnsi="Open Sans Light" w:cs="Open Sans Light"/>
                <w:sz w:val="20"/>
                <w:szCs w:val="20"/>
              </w:rPr>
              <w:t>related environment</w:t>
            </w:r>
            <w:r w:rsidR="00305F4F">
              <w:rPr>
                <w:rFonts w:ascii="Open Sans Light" w:eastAsia="Calibri" w:hAnsi="Open Sans Light" w:cs="Open Sans Light"/>
                <w:sz w:val="20"/>
                <w:szCs w:val="20"/>
              </w:rPr>
              <w:t>.</w:t>
            </w:r>
          </w:p>
        </w:tc>
      </w:tr>
      <w:tr w:rsidR="009205E0" w:rsidRPr="00E7417B" w14:paraId="595E119A" w14:textId="77777777" w:rsidTr="00AB65C4">
        <w:tc>
          <w:tcPr>
            <w:tcW w:w="9493" w:type="dxa"/>
          </w:tcPr>
          <w:p w14:paraId="27D2B45D" w14:textId="27D0562E" w:rsidR="009205E0" w:rsidRPr="00E7417B" w:rsidRDefault="008A1B15" w:rsidP="00AC5269">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Abil</w:t>
            </w:r>
            <w:r w:rsidR="008C61AD">
              <w:rPr>
                <w:rFonts w:ascii="Open Sans Light" w:eastAsia="Calibri" w:hAnsi="Open Sans Light" w:cs="Open Sans Light"/>
                <w:sz w:val="20"/>
                <w:szCs w:val="20"/>
              </w:rPr>
              <w:t>ity to multi task and keep calm under pressure</w:t>
            </w:r>
          </w:p>
        </w:tc>
      </w:tr>
      <w:tr w:rsidR="009205E0" w:rsidRPr="00E7417B" w14:paraId="17F6CC65" w14:textId="77777777" w:rsidTr="00AB65C4">
        <w:tc>
          <w:tcPr>
            <w:tcW w:w="9493" w:type="dxa"/>
          </w:tcPr>
          <w:p w14:paraId="08D6152B" w14:textId="77777777" w:rsidR="009205E0" w:rsidRPr="00E7417B" w:rsidRDefault="008A1B15"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Team working skills</w:t>
            </w:r>
          </w:p>
        </w:tc>
      </w:tr>
      <w:tr w:rsidR="00C871AD" w:rsidRPr="00E7417B" w14:paraId="1B3DC7F0" w14:textId="77777777" w:rsidTr="00AB65C4">
        <w:tc>
          <w:tcPr>
            <w:tcW w:w="9493" w:type="dxa"/>
          </w:tcPr>
          <w:p w14:paraId="29CF92C1" w14:textId="77777777" w:rsidR="00C871AD" w:rsidRPr="00E7417B" w:rsidRDefault="00C871AD"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Ability to work on own initiative</w:t>
            </w:r>
            <w:r w:rsidR="00051874" w:rsidRPr="00E7417B">
              <w:rPr>
                <w:rFonts w:ascii="Open Sans Light" w:eastAsia="Calibri" w:hAnsi="Open Sans Light" w:cs="Open Sans Light"/>
                <w:sz w:val="20"/>
                <w:szCs w:val="20"/>
              </w:rPr>
              <w:t xml:space="preserve"> at times</w:t>
            </w:r>
            <w:r w:rsidRPr="00E7417B">
              <w:rPr>
                <w:rFonts w:ascii="Open Sans Light" w:eastAsia="Calibri" w:hAnsi="Open Sans Light" w:cs="Open Sans Light"/>
                <w:sz w:val="20"/>
                <w:szCs w:val="20"/>
              </w:rPr>
              <w:t xml:space="preserve"> and prioritise effectively</w:t>
            </w:r>
          </w:p>
        </w:tc>
      </w:tr>
      <w:tr w:rsidR="00C871AD" w:rsidRPr="00E7417B" w14:paraId="2F81B527" w14:textId="77777777" w:rsidTr="00AB65C4">
        <w:tc>
          <w:tcPr>
            <w:tcW w:w="9493" w:type="dxa"/>
          </w:tcPr>
          <w:p w14:paraId="2C2C0327" w14:textId="66219C81" w:rsidR="00C871AD" w:rsidRPr="00E7417B" w:rsidRDefault="00C871AD"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Flexible approach to work </w:t>
            </w:r>
            <w:r w:rsidR="00440C19">
              <w:rPr>
                <w:rFonts w:ascii="Open Sans Light" w:eastAsia="Calibri" w:hAnsi="Open Sans Light" w:cs="Open Sans Light"/>
                <w:sz w:val="20"/>
                <w:szCs w:val="20"/>
              </w:rPr>
              <w:t>hours, this may include</w:t>
            </w:r>
            <w:r w:rsidR="00B81429">
              <w:rPr>
                <w:rFonts w:ascii="Open Sans Light" w:eastAsia="Calibri" w:hAnsi="Open Sans Light" w:cs="Open Sans Light"/>
                <w:sz w:val="20"/>
                <w:szCs w:val="20"/>
              </w:rPr>
              <w:t xml:space="preserve"> some</w:t>
            </w:r>
            <w:r w:rsidR="00440C19">
              <w:rPr>
                <w:rFonts w:ascii="Open Sans Light" w:eastAsia="Calibri" w:hAnsi="Open Sans Light" w:cs="Open Sans Light"/>
                <w:sz w:val="20"/>
                <w:szCs w:val="20"/>
              </w:rPr>
              <w:t xml:space="preserve"> pre-arranged weekend</w:t>
            </w:r>
            <w:r w:rsidR="00B81429">
              <w:rPr>
                <w:rFonts w:ascii="Open Sans Light" w:eastAsia="Calibri" w:hAnsi="Open Sans Light" w:cs="Open Sans Light"/>
                <w:sz w:val="20"/>
                <w:szCs w:val="20"/>
              </w:rPr>
              <w:t xml:space="preserve"> working</w:t>
            </w:r>
            <w:r w:rsidR="00440C19">
              <w:rPr>
                <w:rFonts w:ascii="Open Sans Light" w:eastAsia="Calibri" w:hAnsi="Open Sans Light" w:cs="Open Sans Light"/>
                <w:sz w:val="20"/>
                <w:szCs w:val="20"/>
              </w:rPr>
              <w:t>,</w:t>
            </w:r>
            <w:r w:rsidR="00B81429">
              <w:rPr>
                <w:rFonts w:ascii="Open Sans Light" w:eastAsia="Calibri" w:hAnsi="Open Sans Light" w:cs="Open Sans Light"/>
                <w:sz w:val="20"/>
                <w:szCs w:val="20"/>
              </w:rPr>
              <w:t xml:space="preserve"> late nights and early mornings. </w:t>
            </w:r>
          </w:p>
        </w:tc>
      </w:tr>
      <w:tr w:rsidR="00995ED1" w:rsidRPr="00E7417B" w14:paraId="4FBC3C6B" w14:textId="77777777" w:rsidTr="00AB65C4">
        <w:tc>
          <w:tcPr>
            <w:tcW w:w="9493" w:type="dxa"/>
          </w:tcPr>
          <w:p w14:paraId="1E0F65AC" w14:textId="3BD5E3D4" w:rsidR="00995ED1" w:rsidRPr="00E7417B" w:rsidRDefault="00995ED1" w:rsidP="00995ED1">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Cleaning experience in working within an office/educational environment with attention to detail.</w:t>
            </w:r>
          </w:p>
        </w:tc>
      </w:tr>
      <w:tr w:rsidR="00995ED1" w:rsidRPr="00E7417B" w14:paraId="15EA468D" w14:textId="77777777" w:rsidTr="00AB65C4">
        <w:tc>
          <w:tcPr>
            <w:tcW w:w="9493" w:type="dxa"/>
          </w:tcPr>
          <w:p w14:paraId="0366B2E9" w14:textId="77777777" w:rsidR="00995ED1" w:rsidRPr="00E7417B" w:rsidRDefault="00995ED1" w:rsidP="00995ED1">
            <w:pPr>
              <w:tabs>
                <w:tab w:val="center" w:pos="4513"/>
                <w:tab w:val="right" w:pos="9026"/>
              </w:tabs>
              <w:spacing w:after="120"/>
              <w:contextualSpacing/>
              <w:jc w:val="both"/>
              <w:rPr>
                <w:rFonts w:ascii="Open Sans Light" w:eastAsia="Calibri" w:hAnsi="Open Sans Light" w:cs="Open Sans Light"/>
                <w:sz w:val="20"/>
                <w:szCs w:val="20"/>
              </w:rPr>
            </w:pPr>
            <w:r w:rsidRPr="00E7417B">
              <w:rPr>
                <w:rFonts w:ascii="Open Sans Light" w:eastAsia="Calibri" w:hAnsi="Open Sans Light" w:cs="Open Sans Light"/>
                <w:b/>
                <w:sz w:val="20"/>
                <w:szCs w:val="20"/>
              </w:rPr>
              <w:t>Desirable criteria for the post</w:t>
            </w:r>
          </w:p>
        </w:tc>
      </w:tr>
      <w:tr w:rsidR="00995ED1" w:rsidRPr="00E7417B" w14:paraId="60606082" w14:textId="77777777" w:rsidTr="00AB65C4">
        <w:tc>
          <w:tcPr>
            <w:tcW w:w="9493" w:type="dxa"/>
          </w:tcPr>
          <w:p w14:paraId="57A141A6" w14:textId="32FD0F5B" w:rsidR="00995ED1" w:rsidRPr="00E7417B" w:rsidRDefault="00995ED1" w:rsidP="00995ED1">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Previous experience or training in manual handling and COSSH procedures</w:t>
            </w:r>
          </w:p>
        </w:tc>
      </w:tr>
      <w:tr w:rsidR="00995ED1" w:rsidRPr="00E7417B" w14:paraId="37CBFE42" w14:textId="77777777" w:rsidTr="00AB65C4">
        <w:tc>
          <w:tcPr>
            <w:tcW w:w="9493" w:type="dxa"/>
          </w:tcPr>
          <w:p w14:paraId="6C6347F2" w14:textId="409F8E68" w:rsidR="00995ED1" w:rsidRPr="00E7417B" w:rsidRDefault="00995ED1" w:rsidP="00995ED1">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 xml:space="preserve">Food Safety L2 Certificate </w:t>
            </w:r>
          </w:p>
        </w:tc>
      </w:tr>
      <w:tr w:rsidR="00995ED1" w:rsidRPr="00E7417B" w14:paraId="79CCABD3" w14:textId="77777777" w:rsidTr="00AB65C4">
        <w:tc>
          <w:tcPr>
            <w:tcW w:w="9493" w:type="dxa"/>
          </w:tcPr>
          <w:p w14:paraId="393D254C" w14:textId="32A47E3A" w:rsidR="00995ED1" w:rsidRDefault="00995ED1" w:rsidP="00995ED1">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C</w:t>
            </w:r>
            <w:r>
              <w:rPr>
                <w:rFonts w:ascii="Open Sans Light" w:eastAsia="Calibri" w:hAnsi="Open Sans Light" w:cs="Open Sans Light"/>
                <w:sz w:val="20"/>
                <w:szCs w:val="20"/>
              </w:rPr>
              <w:t xml:space="preserve">onfidence in using a computer </w:t>
            </w:r>
            <w:r w:rsidRPr="00E7417B">
              <w:rPr>
                <w:rFonts w:ascii="Open Sans Light" w:eastAsia="Calibri" w:hAnsi="Open Sans Light" w:cs="Open Sans Light"/>
                <w:sz w:val="20"/>
                <w:szCs w:val="20"/>
              </w:rPr>
              <w:t>and be willing to learn new skills</w:t>
            </w:r>
          </w:p>
        </w:tc>
      </w:tr>
    </w:tbl>
    <w:p w14:paraId="2D2D4D59" w14:textId="7003D52F" w:rsidR="009205E0" w:rsidRDefault="009205E0" w:rsidP="009205E0">
      <w:pPr>
        <w:rPr>
          <w:rFonts w:ascii="Open Sans Light" w:eastAsia="Calibri" w:hAnsi="Open Sans Light" w:cs="Open Sans Light"/>
          <w:sz w:val="20"/>
          <w:szCs w:val="20"/>
        </w:rPr>
      </w:pPr>
    </w:p>
    <w:p w14:paraId="5E165220" w14:textId="77777777" w:rsidR="00196AF4" w:rsidRPr="00E7417B" w:rsidRDefault="00196AF4" w:rsidP="009205E0">
      <w:pPr>
        <w:rPr>
          <w:rFonts w:ascii="Open Sans Light" w:eastAsia="Calibri" w:hAnsi="Open Sans Light" w:cs="Open Sans Light"/>
          <w:sz w:val="20"/>
          <w:szCs w:val="20"/>
        </w:rPr>
      </w:pPr>
    </w:p>
    <w:p w14:paraId="3DFD0E92" w14:textId="77777777" w:rsidR="00E7417B" w:rsidRPr="00E2370C" w:rsidRDefault="00E7417B" w:rsidP="00E7417B">
      <w:pPr>
        <w:tabs>
          <w:tab w:val="left" w:pos="-720"/>
          <w:tab w:val="left" w:pos="0"/>
        </w:tabs>
        <w:spacing w:after="0" w:line="240" w:lineRule="auto"/>
        <w:jc w:val="both"/>
        <w:rPr>
          <w:rFonts w:ascii="Open Sans Light" w:eastAsia="Calibri" w:hAnsi="Open Sans Light" w:cs="Open Sans Light"/>
          <w:sz w:val="20"/>
          <w:szCs w:val="20"/>
        </w:rPr>
      </w:pPr>
      <w:r w:rsidRPr="00E2370C">
        <w:rPr>
          <w:rFonts w:ascii="Open Sans Light" w:eastAsia="Calibri" w:hAnsi="Open Sans Light" w:cs="Open Sans Light"/>
          <w:b/>
          <w:sz w:val="20"/>
          <w:szCs w:val="20"/>
        </w:rPr>
        <w:lastRenderedPageBreak/>
        <w:t>CONDITIONS OF EMPLOYMENT</w:t>
      </w:r>
    </w:p>
    <w:p w14:paraId="3024DC91" w14:textId="77777777" w:rsidR="00E7417B" w:rsidRPr="00E2370C" w:rsidRDefault="00E7417B" w:rsidP="00E7417B">
      <w:pPr>
        <w:spacing w:after="0" w:line="240" w:lineRule="auto"/>
        <w:contextualSpacing/>
        <w:jc w:val="both"/>
        <w:rPr>
          <w:rFonts w:ascii="Open Sans Light" w:eastAsia="Times New Roman" w:hAnsi="Open Sans Light" w:cs="Open Sans Light"/>
          <w:sz w:val="20"/>
          <w:szCs w:val="20"/>
          <w:u w:val="single"/>
        </w:rPr>
      </w:pPr>
    </w:p>
    <w:p w14:paraId="112E853D"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Working Hours</w:t>
      </w:r>
    </w:p>
    <w:p w14:paraId="40BA317A" w14:textId="146E44E1" w:rsidR="00E7417B" w:rsidRPr="00CE2B55" w:rsidRDefault="00E7417B" w:rsidP="00E7417B">
      <w:pPr>
        <w:spacing w:after="0" w:line="240" w:lineRule="auto"/>
        <w:contextualSpacing/>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Basic working hours are from 0</w:t>
      </w:r>
      <w:r w:rsidR="009864F8">
        <w:rPr>
          <w:rFonts w:ascii="Open Sans Light" w:eastAsia="Times New Roman" w:hAnsi="Open Sans Light" w:cs="Open Sans Light"/>
          <w:sz w:val="18"/>
          <w:szCs w:val="18"/>
        </w:rPr>
        <w:t>6</w:t>
      </w:r>
      <w:r w:rsidRPr="00CE2B55">
        <w:rPr>
          <w:rFonts w:ascii="Open Sans Light" w:eastAsia="Times New Roman" w:hAnsi="Open Sans Light" w:cs="Open Sans Light"/>
          <w:sz w:val="18"/>
          <w:szCs w:val="18"/>
        </w:rPr>
        <w:t>.</w:t>
      </w:r>
      <w:r w:rsidR="009864F8">
        <w:rPr>
          <w:rFonts w:ascii="Open Sans Light" w:eastAsia="Times New Roman" w:hAnsi="Open Sans Light" w:cs="Open Sans Light"/>
          <w:sz w:val="18"/>
          <w:szCs w:val="18"/>
        </w:rPr>
        <w:t>0</w:t>
      </w:r>
      <w:r w:rsidR="00CE2B55" w:rsidRPr="00CE2B55">
        <w:rPr>
          <w:rFonts w:ascii="Open Sans Light" w:eastAsia="Times New Roman" w:hAnsi="Open Sans Light" w:cs="Open Sans Light"/>
          <w:sz w:val="18"/>
          <w:szCs w:val="18"/>
        </w:rPr>
        <w:t>0 to</w:t>
      </w:r>
      <w:r w:rsidR="009864F8">
        <w:rPr>
          <w:rFonts w:ascii="Open Sans Light" w:eastAsia="Times New Roman" w:hAnsi="Open Sans Light" w:cs="Open Sans Light"/>
          <w:sz w:val="18"/>
          <w:szCs w:val="18"/>
        </w:rPr>
        <w:t xml:space="preserve"> 11.00</w:t>
      </w:r>
      <w:r w:rsidR="00CE2B55" w:rsidRPr="00CE2B55">
        <w:rPr>
          <w:rFonts w:ascii="Open Sans Light" w:eastAsia="Times New Roman" w:hAnsi="Open Sans Light" w:cs="Open Sans Light"/>
          <w:sz w:val="18"/>
          <w:szCs w:val="18"/>
        </w:rPr>
        <w:t xml:space="preserve"> </w:t>
      </w:r>
      <w:r w:rsidRPr="00CE2B55">
        <w:rPr>
          <w:rFonts w:ascii="Open Sans Light" w:eastAsia="Times New Roman" w:hAnsi="Open Sans Light" w:cs="Open Sans Light"/>
          <w:sz w:val="18"/>
          <w:szCs w:val="18"/>
        </w:rPr>
        <w:t>Monday to Friday but some flexibility will be required to meet the needs of the business. This is an all year round post. There will be some evening and weekend working required to support faculty activities, and whole college recruitment and promotional events.</w:t>
      </w:r>
    </w:p>
    <w:p w14:paraId="4208F7A0" w14:textId="77777777" w:rsidR="00E7417B" w:rsidRPr="00E2370C" w:rsidRDefault="00E7417B" w:rsidP="00E7417B">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6D109AF3" w14:textId="77777777" w:rsidR="00CE2B55" w:rsidRDefault="00CE2B55"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311556B6"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Annual Leave</w:t>
      </w:r>
    </w:p>
    <w:p w14:paraId="1AAC5677" w14:textId="77777777" w:rsidR="00E7417B" w:rsidRPr="00CE2B55" w:rsidRDefault="00E7417B" w:rsidP="00E7417B">
      <w:pPr>
        <w:pStyle w:val="ListParagraph"/>
        <w:ind w:left="0"/>
        <w:rPr>
          <w:rFonts w:ascii="Open Sans Light" w:hAnsi="Open Sans Light" w:cs="Open Sans Light"/>
          <w:sz w:val="18"/>
          <w:szCs w:val="18"/>
        </w:rPr>
      </w:pPr>
      <w:r w:rsidRPr="00CE2B55">
        <w:rPr>
          <w:rFonts w:ascii="Open Sans Light" w:hAnsi="Open Sans Light" w:cs="Open Sans Light"/>
          <w:sz w:val="18"/>
          <w:szCs w:val="18"/>
        </w:rPr>
        <w:t>The holiday year is from 1 September - 31 August each year.  The annual leave entitlement for this role is 26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607DDE9B" w14:textId="77777777" w:rsidR="00E7417B" w:rsidRPr="00E2370C" w:rsidRDefault="00E7417B" w:rsidP="00E7417B">
      <w:pPr>
        <w:pStyle w:val="ListParagraph"/>
        <w:ind w:left="0"/>
        <w:rPr>
          <w:rFonts w:ascii="Open Sans Light" w:hAnsi="Open Sans Light" w:cs="Open Sans Light"/>
          <w:sz w:val="20"/>
        </w:rPr>
      </w:pPr>
    </w:p>
    <w:p w14:paraId="57D1D62B"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2370C">
        <w:rPr>
          <w:rFonts w:ascii="Open Sans Light" w:hAnsi="Open Sans Light" w:cs="Open Sans Light"/>
          <w:b/>
          <w:bCs/>
          <w:sz w:val="20"/>
          <w:szCs w:val="20"/>
        </w:rPr>
        <w:t>Continuous Professional Development (CPD)</w:t>
      </w:r>
    </w:p>
    <w:p w14:paraId="2812251C" w14:textId="77777777" w:rsidR="00E7417B" w:rsidRPr="00CE2B55" w:rsidRDefault="00E7417B" w:rsidP="00E7417B">
      <w:pPr>
        <w:pStyle w:val="BodyText"/>
        <w:jc w:val="left"/>
        <w:rPr>
          <w:rFonts w:ascii="Open Sans Light" w:hAnsi="Open Sans Light" w:cs="Open Sans Light"/>
          <w:sz w:val="18"/>
          <w:szCs w:val="18"/>
        </w:rPr>
      </w:pPr>
      <w:r w:rsidRPr="00CE2B55">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5B2675D1" w14:textId="77777777" w:rsidR="00E7417B" w:rsidRPr="00E2370C" w:rsidRDefault="00E7417B" w:rsidP="00E7417B">
      <w:pPr>
        <w:pStyle w:val="ListParagraph"/>
        <w:ind w:left="0"/>
        <w:rPr>
          <w:rFonts w:ascii="Open Sans Light" w:hAnsi="Open Sans Light" w:cs="Open Sans Light"/>
          <w:sz w:val="20"/>
        </w:rPr>
      </w:pPr>
    </w:p>
    <w:p w14:paraId="6D82BA2D"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Benefits</w:t>
      </w:r>
    </w:p>
    <w:p w14:paraId="4B2D35BA" w14:textId="77777777" w:rsidR="00E7417B" w:rsidRPr="00CE2B55" w:rsidRDefault="00E7417B" w:rsidP="00E7417B">
      <w:pPr>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candidate appointed to the post will automatically become a member of the Local Government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072F145" w14:textId="77777777" w:rsidR="00E7417B" w:rsidRPr="00E2370C" w:rsidRDefault="00E7417B" w:rsidP="00E7417B">
      <w:pPr>
        <w:spacing w:after="0" w:line="240" w:lineRule="auto"/>
        <w:contextualSpacing/>
        <w:jc w:val="both"/>
        <w:rPr>
          <w:rFonts w:ascii="Open Sans Light" w:eastAsia="Times New Roman" w:hAnsi="Open Sans Light" w:cs="Open Sans Light"/>
          <w:color w:val="FF0000"/>
          <w:sz w:val="20"/>
          <w:szCs w:val="20"/>
          <w:u w:val="single"/>
        </w:rPr>
      </w:pPr>
    </w:p>
    <w:p w14:paraId="749EAF97"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Equality and Diversity</w:t>
      </w:r>
    </w:p>
    <w:p w14:paraId="06C337A8"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0A3AEEFE" w14:textId="77777777" w:rsidR="00E7417B" w:rsidRPr="00E2370C" w:rsidRDefault="00E7417B" w:rsidP="00E7417B">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2F2BE2C3" w14:textId="77777777" w:rsidR="00EE12E9" w:rsidRDefault="00EE12E9"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11EF3A47" w14:textId="026671E4"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Criminal Record Check via the Disclosure Procedure</w:t>
      </w:r>
    </w:p>
    <w:p w14:paraId="219B6B85"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27889DB"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454D8DC5"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post you have applied for falls into this category and, therefore, requires a criminal background check.</w:t>
      </w:r>
    </w:p>
    <w:p w14:paraId="4B449808"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2189401A"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96CED14"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52CFE49E"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0C825EC3"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007A1EC2" w14:textId="77777777" w:rsidR="00E7417B" w:rsidRPr="00CE2B55" w:rsidRDefault="00E7417B" w:rsidP="00E7417B">
      <w:pPr>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67FAA9A1" w14:textId="77777777" w:rsidR="00E7417B" w:rsidRPr="00E2370C" w:rsidRDefault="00E7417B" w:rsidP="00E7417B">
      <w:pPr>
        <w:spacing w:after="0" w:line="240" w:lineRule="auto"/>
        <w:rPr>
          <w:rFonts w:ascii="Open Sans Light" w:eastAsia="Times New Roman" w:hAnsi="Open Sans Light" w:cs="Open Sans Light"/>
          <w:sz w:val="20"/>
          <w:szCs w:val="20"/>
        </w:rPr>
      </w:pPr>
    </w:p>
    <w:p w14:paraId="164A6553" w14:textId="77777777" w:rsidR="00E7417B" w:rsidRPr="00E2370C" w:rsidRDefault="00E7417B" w:rsidP="00E7417B">
      <w:pPr>
        <w:spacing w:after="0" w:line="240" w:lineRule="auto"/>
        <w:rPr>
          <w:rFonts w:ascii="Open Sans Light" w:eastAsia="Calibri" w:hAnsi="Open Sans Light" w:cs="Open Sans Light"/>
          <w:b/>
          <w:sz w:val="20"/>
          <w:szCs w:val="20"/>
        </w:rPr>
      </w:pPr>
    </w:p>
    <w:p w14:paraId="3F1DEC4E" w14:textId="77777777" w:rsidR="00E7417B" w:rsidRPr="00394171" w:rsidRDefault="00E7417B" w:rsidP="00E7417B">
      <w:pPr>
        <w:spacing w:after="0" w:line="240" w:lineRule="auto"/>
        <w:rPr>
          <w:rFonts w:ascii="Arial" w:eastAsia="Calibri" w:hAnsi="Arial" w:cs="Arial"/>
          <w:b/>
        </w:rPr>
      </w:pPr>
    </w:p>
    <w:p w14:paraId="79FF4D4A" w14:textId="77777777" w:rsidR="009205E0" w:rsidRPr="00E7417B" w:rsidRDefault="009205E0" w:rsidP="009205E0">
      <w:pPr>
        <w:spacing w:after="0" w:line="240" w:lineRule="auto"/>
        <w:rPr>
          <w:rFonts w:ascii="Open Sans Light" w:eastAsia="Times New Roman" w:hAnsi="Open Sans Light" w:cs="Open Sans Light"/>
          <w:sz w:val="20"/>
          <w:szCs w:val="20"/>
        </w:rPr>
      </w:pPr>
    </w:p>
    <w:p w14:paraId="524511BC" w14:textId="77777777" w:rsidR="009205E0" w:rsidRPr="00E7417B" w:rsidRDefault="009205E0" w:rsidP="009205E0">
      <w:pPr>
        <w:spacing w:after="0" w:line="240" w:lineRule="auto"/>
        <w:rPr>
          <w:rFonts w:ascii="Open Sans Light" w:eastAsia="Calibri" w:hAnsi="Open Sans Light" w:cs="Open Sans Light"/>
          <w:b/>
          <w:sz w:val="20"/>
          <w:szCs w:val="20"/>
        </w:rPr>
      </w:pPr>
    </w:p>
    <w:p w14:paraId="3EC62AE5" w14:textId="77777777" w:rsidR="009205E0" w:rsidRPr="00E7417B" w:rsidRDefault="009205E0" w:rsidP="00B26C4A">
      <w:pPr>
        <w:spacing w:after="0" w:line="240" w:lineRule="auto"/>
        <w:rPr>
          <w:rFonts w:ascii="Open Sans Light" w:eastAsia="Calibri" w:hAnsi="Open Sans Light" w:cs="Open Sans Light"/>
          <w:b/>
        </w:rPr>
      </w:pPr>
    </w:p>
    <w:sectPr w:rsidR="009205E0" w:rsidRPr="00E7417B" w:rsidSect="009205E0">
      <w:headerReference w:type="default" r:id="rId13"/>
      <w:footerReference w:type="even" r:id="rId14"/>
      <w:footerReference w:type="default" r:id="rId15"/>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DEBD" w14:textId="77777777" w:rsidR="00CB5458" w:rsidRDefault="00CB5458" w:rsidP="00DE485D">
      <w:pPr>
        <w:spacing w:after="0" w:line="240" w:lineRule="auto"/>
      </w:pPr>
      <w:r>
        <w:separator/>
      </w:r>
    </w:p>
  </w:endnote>
  <w:endnote w:type="continuationSeparator" w:id="0">
    <w:p w14:paraId="72913878" w14:textId="77777777" w:rsidR="00CB5458" w:rsidRDefault="00CB5458"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EF65"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6CA97"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99E1"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1CFB" w14:textId="77777777" w:rsidR="00CB5458" w:rsidRDefault="00CB5458" w:rsidP="00DE485D">
      <w:pPr>
        <w:spacing w:after="0" w:line="240" w:lineRule="auto"/>
      </w:pPr>
      <w:r>
        <w:separator/>
      </w:r>
    </w:p>
  </w:footnote>
  <w:footnote w:type="continuationSeparator" w:id="0">
    <w:p w14:paraId="114040B4" w14:textId="77777777" w:rsidR="00CB5458" w:rsidRDefault="00CB5458"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2F95" w14:textId="77777777"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5CBD5AF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64D8"/>
    <w:multiLevelType w:val="hybridMultilevel"/>
    <w:tmpl w:val="ABBA8A5C"/>
    <w:lvl w:ilvl="0" w:tplc="B2701D92">
      <w:start w:val="1"/>
      <w:numFmt w:val="upperLetter"/>
      <w:lvlText w:val="%1."/>
      <w:lvlJc w:val="left"/>
      <w:pPr>
        <w:ind w:left="720" w:hanging="360"/>
      </w:pPr>
      <w:rPr>
        <w:rFonts w:ascii="Open Sans Light" w:hAnsi="Open Sans Light" w:cs="Open Sans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B59DD"/>
    <w:multiLevelType w:val="hybridMultilevel"/>
    <w:tmpl w:val="DC5EAC40"/>
    <w:lvl w:ilvl="0" w:tplc="B020292C">
      <w:start w:val="1"/>
      <w:numFmt w:val="lowerLetter"/>
      <w:lvlText w:val="%1."/>
      <w:lvlJc w:val="left"/>
      <w:pPr>
        <w:ind w:left="786" w:hanging="360"/>
      </w:pPr>
      <w:rPr>
        <w:rFonts w:ascii="Open Sans Light" w:hAnsi="Open Sans Light" w:cs="Open Sans Light"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15E504B"/>
    <w:multiLevelType w:val="hybridMultilevel"/>
    <w:tmpl w:val="12C4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9"/>
  </w:num>
  <w:num w:numId="3">
    <w:abstractNumId w:val="14"/>
  </w:num>
  <w:num w:numId="4">
    <w:abstractNumId w:val="13"/>
  </w:num>
  <w:num w:numId="5">
    <w:abstractNumId w:val="39"/>
  </w:num>
  <w:num w:numId="6">
    <w:abstractNumId w:val="38"/>
  </w:num>
  <w:num w:numId="7">
    <w:abstractNumId w:val="1"/>
  </w:num>
  <w:num w:numId="8">
    <w:abstractNumId w:val="9"/>
  </w:num>
  <w:num w:numId="9">
    <w:abstractNumId w:val="17"/>
  </w:num>
  <w:num w:numId="10">
    <w:abstractNumId w:val="26"/>
  </w:num>
  <w:num w:numId="11">
    <w:abstractNumId w:val="10"/>
  </w:num>
  <w:num w:numId="12">
    <w:abstractNumId w:val="21"/>
  </w:num>
  <w:num w:numId="13">
    <w:abstractNumId w:val="8"/>
  </w:num>
  <w:num w:numId="14">
    <w:abstractNumId w:val="3"/>
  </w:num>
  <w:num w:numId="15">
    <w:abstractNumId w:val="0"/>
  </w:num>
  <w:num w:numId="16">
    <w:abstractNumId w:val="40"/>
  </w:num>
  <w:num w:numId="17">
    <w:abstractNumId w:val="5"/>
  </w:num>
  <w:num w:numId="18">
    <w:abstractNumId w:val="6"/>
  </w:num>
  <w:num w:numId="19">
    <w:abstractNumId w:val="2"/>
  </w:num>
  <w:num w:numId="20">
    <w:abstractNumId w:val="28"/>
  </w:num>
  <w:num w:numId="21">
    <w:abstractNumId w:val="12"/>
  </w:num>
  <w:num w:numId="22">
    <w:abstractNumId w:val="32"/>
  </w:num>
  <w:num w:numId="23">
    <w:abstractNumId w:val="27"/>
  </w:num>
  <w:num w:numId="24">
    <w:abstractNumId w:val="33"/>
  </w:num>
  <w:num w:numId="25">
    <w:abstractNumId w:val="24"/>
  </w:num>
  <w:num w:numId="26">
    <w:abstractNumId w:val="34"/>
  </w:num>
  <w:num w:numId="27">
    <w:abstractNumId w:val="15"/>
  </w:num>
  <w:num w:numId="28">
    <w:abstractNumId w:val="30"/>
  </w:num>
  <w:num w:numId="29">
    <w:abstractNumId w:val="29"/>
  </w:num>
  <w:num w:numId="30">
    <w:abstractNumId w:val="16"/>
  </w:num>
  <w:num w:numId="31">
    <w:abstractNumId w:val="20"/>
  </w:num>
  <w:num w:numId="32">
    <w:abstractNumId w:val="36"/>
  </w:num>
  <w:num w:numId="33">
    <w:abstractNumId w:val="23"/>
  </w:num>
  <w:num w:numId="34">
    <w:abstractNumId w:val="7"/>
  </w:num>
  <w:num w:numId="35">
    <w:abstractNumId w:val="11"/>
  </w:num>
  <w:num w:numId="36">
    <w:abstractNumId w:val="37"/>
  </w:num>
  <w:num w:numId="37">
    <w:abstractNumId w:val="18"/>
  </w:num>
  <w:num w:numId="38">
    <w:abstractNumId w:val="22"/>
  </w:num>
  <w:num w:numId="39">
    <w:abstractNumId w:val="31"/>
  </w:num>
  <w:num w:numId="40">
    <w:abstractNumId w:val="25"/>
  </w:num>
  <w:num w:numId="41">
    <w:abstractNumId w:val="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1874"/>
    <w:rsid w:val="00053F94"/>
    <w:rsid w:val="00075812"/>
    <w:rsid w:val="00090C86"/>
    <w:rsid w:val="0009585D"/>
    <w:rsid w:val="000B4CF2"/>
    <w:rsid w:val="000E08B8"/>
    <w:rsid w:val="000E5CBD"/>
    <w:rsid w:val="000F3F5D"/>
    <w:rsid w:val="00100631"/>
    <w:rsid w:val="00113069"/>
    <w:rsid w:val="0011361F"/>
    <w:rsid w:val="001258B0"/>
    <w:rsid w:val="00132E9A"/>
    <w:rsid w:val="001517A9"/>
    <w:rsid w:val="00165893"/>
    <w:rsid w:val="00181654"/>
    <w:rsid w:val="00196AF4"/>
    <w:rsid w:val="001B35BD"/>
    <w:rsid w:val="001C45D8"/>
    <w:rsid w:val="001E3AAC"/>
    <w:rsid w:val="001F421E"/>
    <w:rsid w:val="00200826"/>
    <w:rsid w:val="00203ACA"/>
    <w:rsid w:val="00205BCD"/>
    <w:rsid w:val="002112F6"/>
    <w:rsid w:val="00214B13"/>
    <w:rsid w:val="00216D78"/>
    <w:rsid w:val="00231FF6"/>
    <w:rsid w:val="00232933"/>
    <w:rsid w:val="00240B75"/>
    <w:rsid w:val="002508DB"/>
    <w:rsid w:val="002662FE"/>
    <w:rsid w:val="002811F3"/>
    <w:rsid w:val="00284410"/>
    <w:rsid w:val="002A16C0"/>
    <w:rsid w:val="002B2D68"/>
    <w:rsid w:val="002D3F67"/>
    <w:rsid w:val="002D7CF5"/>
    <w:rsid w:val="00305F4F"/>
    <w:rsid w:val="00315563"/>
    <w:rsid w:val="0031674C"/>
    <w:rsid w:val="00323EBE"/>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E373D"/>
    <w:rsid w:val="003F6B3F"/>
    <w:rsid w:val="003F7197"/>
    <w:rsid w:val="003F7F20"/>
    <w:rsid w:val="004129FD"/>
    <w:rsid w:val="00416582"/>
    <w:rsid w:val="004314A1"/>
    <w:rsid w:val="00440C19"/>
    <w:rsid w:val="00446851"/>
    <w:rsid w:val="0044748C"/>
    <w:rsid w:val="0045335D"/>
    <w:rsid w:val="0046241D"/>
    <w:rsid w:val="004A7FA1"/>
    <w:rsid w:val="004B2AC4"/>
    <w:rsid w:val="004C094C"/>
    <w:rsid w:val="004C1C41"/>
    <w:rsid w:val="004C23EC"/>
    <w:rsid w:val="004D53E8"/>
    <w:rsid w:val="00516B7C"/>
    <w:rsid w:val="005224FE"/>
    <w:rsid w:val="00535EA5"/>
    <w:rsid w:val="0054366F"/>
    <w:rsid w:val="00544674"/>
    <w:rsid w:val="00552191"/>
    <w:rsid w:val="00561D9D"/>
    <w:rsid w:val="005638BD"/>
    <w:rsid w:val="0057552A"/>
    <w:rsid w:val="005A5C15"/>
    <w:rsid w:val="005B2D56"/>
    <w:rsid w:val="005B700F"/>
    <w:rsid w:val="005D4A61"/>
    <w:rsid w:val="00616467"/>
    <w:rsid w:val="00621806"/>
    <w:rsid w:val="006279F4"/>
    <w:rsid w:val="00630126"/>
    <w:rsid w:val="00631FAC"/>
    <w:rsid w:val="00646F80"/>
    <w:rsid w:val="00685070"/>
    <w:rsid w:val="00685490"/>
    <w:rsid w:val="006B1DCA"/>
    <w:rsid w:val="006B4D4F"/>
    <w:rsid w:val="006D1EF5"/>
    <w:rsid w:val="006D6997"/>
    <w:rsid w:val="006E38DC"/>
    <w:rsid w:val="006F3B3F"/>
    <w:rsid w:val="0071380D"/>
    <w:rsid w:val="007227B9"/>
    <w:rsid w:val="00724DBC"/>
    <w:rsid w:val="00730FB8"/>
    <w:rsid w:val="00735B70"/>
    <w:rsid w:val="00756359"/>
    <w:rsid w:val="00763A82"/>
    <w:rsid w:val="007772E6"/>
    <w:rsid w:val="00792195"/>
    <w:rsid w:val="007930CA"/>
    <w:rsid w:val="007E5E4C"/>
    <w:rsid w:val="007F0906"/>
    <w:rsid w:val="00800618"/>
    <w:rsid w:val="00815FED"/>
    <w:rsid w:val="00817E20"/>
    <w:rsid w:val="00824FEA"/>
    <w:rsid w:val="00830FAF"/>
    <w:rsid w:val="00835F57"/>
    <w:rsid w:val="00852793"/>
    <w:rsid w:val="00855F31"/>
    <w:rsid w:val="008570B5"/>
    <w:rsid w:val="00865879"/>
    <w:rsid w:val="0088580B"/>
    <w:rsid w:val="00892C36"/>
    <w:rsid w:val="008A1B15"/>
    <w:rsid w:val="008C58AF"/>
    <w:rsid w:val="008C61AD"/>
    <w:rsid w:val="008D0F7B"/>
    <w:rsid w:val="008D2419"/>
    <w:rsid w:val="008D7065"/>
    <w:rsid w:val="00904BBC"/>
    <w:rsid w:val="00917555"/>
    <w:rsid w:val="009205E0"/>
    <w:rsid w:val="009453CB"/>
    <w:rsid w:val="00950274"/>
    <w:rsid w:val="00972633"/>
    <w:rsid w:val="009730B4"/>
    <w:rsid w:val="009864F8"/>
    <w:rsid w:val="00995ED1"/>
    <w:rsid w:val="00997A7C"/>
    <w:rsid w:val="009B1C3A"/>
    <w:rsid w:val="009B24AC"/>
    <w:rsid w:val="009C2892"/>
    <w:rsid w:val="009C7DFF"/>
    <w:rsid w:val="009F0353"/>
    <w:rsid w:val="00A0357F"/>
    <w:rsid w:val="00A20920"/>
    <w:rsid w:val="00A21946"/>
    <w:rsid w:val="00A316F6"/>
    <w:rsid w:val="00A5296C"/>
    <w:rsid w:val="00A65669"/>
    <w:rsid w:val="00A81F3D"/>
    <w:rsid w:val="00A904EA"/>
    <w:rsid w:val="00A92083"/>
    <w:rsid w:val="00AA13AA"/>
    <w:rsid w:val="00AC5269"/>
    <w:rsid w:val="00AD075F"/>
    <w:rsid w:val="00AD2B60"/>
    <w:rsid w:val="00AF0E6D"/>
    <w:rsid w:val="00AF3F8E"/>
    <w:rsid w:val="00B12262"/>
    <w:rsid w:val="00B26C4A"/>
    <w:rsid w:val="00B271BF"/>
    <w:rsid w:val="00B3024A"/>
    <w:rsid w:val="00B37B30"/>
    <w:rsid w:val="00B412FB"/>
    <w:rsid w:val="00B62408"/>
    <w:rsid w:val="00B66EF4"/>
    <w:rsid w:val="00B67B4A"/>
    <w:rsid w:val="00B81429"/>
    <w:rsid w:val="00B821BB"/>
    <w:rsid w:val="00B91536"/>
    <w:rsid w:val="00B97CEA"/>
    <w:rsid w:val="00BA17C9"/>
    <w:rsid w:val="00BB18D3"/>
    <w:rsid w:val="00BD6FE8"/>
    <w:rsid w:val="00BF2208"/>
    <w:rsid w:val="00C050B5"/>
    <w:rsid w:val="00C147C5"/>
    <w:rsid w:val="00C3502C"/>
    <w:rsid w:val="00C35594"/>
    <w:rsid w:val="00C42253"/>
    <w:rsid w:val="00C44FAC"/>
    <w:rsid w:val="00C45369"/>
    <w:rsid w:val="00C74A4E"/>
    <w:rsid w:val="00C76423"/>
    <w:rsid w:val="00C7706A"/>
    <w:rsid w:val="00C84DED"/>
    <w:rsid w:val="00C871AD"/>
    <w:rsid w:val="00C94264"/>
    <w:rsid w:val="00CA3FD1"/>
    <w:rsid w:val="00CA7F18"/>
    <w:rsid w:val="00CB0B97"/>
    <w:rsid w:val="00CB1BFA"/>
    <w:rsid w:val="00CB5458"/>
    <w:rsid w:val="00CC463A"/>
    <w:rsid w:val="00CD2E60"/>
    <w:rsid w:val="00CE2B55"/>
    <w:rsid w:val="00CE3130"/>
    <w:rsid w:val="00CE4D8A"/>
    <w:rsid w:val="00D00739"/>
    <w:rsid w:val="00D03667"/>
    <w:rsid w:val="00D17BB1"/>
    <w:rsid w:val="00D245FB"/>
    <w:rsid w:val="00D47AB1"/>
    <w:rsid w:val="00D53D5E"/>
    <w:rsid w:val="00D560B5"/>
    <w:rsid w:val="00D61D76"/>
    <w:rsid w:val="00D94581"/>
    <w:rsid w:val="00DA178F"/>
    <w:rsid w:val="00DB253A"/>
    <w:rsid w:val="00DB284A"/>
    <w:rsid w:val="00DB4B66"/>
    <w:rsid w:val="00DD0EA9"/>
    <w:rsid w:val="00DD34C8"/>
    <w:rsid w:val="00DE0740"/>
    <w:rsid w:val="00DE485D"/>
    <w:rsid w:val="00DF520A"/>
    <w:rsid w:val="00E032D0"/>
    <w:rsid w:val="00E070A0"/>
    <w:rsid w:val="00E10679"/>
    <w:rsid w:val="00E51953"/>
    <w:rsid w:val="00E542AA"/>
    <w:rsid w:val="00E7417B"/>
    <w:rsid w:val="00EA1D67"/>
    <w:rsid w:val="00EA2AF9"/>
    <w:rsid w:val="00EA4ED6"/>
    <w:rsid w:val="00EE12E9"/>
    <w:rsid w:val="00EE2547"/>
    <w:rsid w:val="00EE39F8"/>
    <w:rsid w:val="00EE5111"/>
    <w:rsid w:val="00F23713"/>
    <w:rsid w:val="00F557AE"/>
    <w:rsid w:val="00F810FB"/>
    <w:rsid w:val="00F82C82"/>
    <w:rsid w:val="00FA372A"/>
    <w:rsid w:val="00FB23F9"/>
    <w:rsid w:val="00FC037A"/>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E7095"/>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40170">
      <w:bodyDiv w:val="1"/>
      <w:marLeft w:val="0"/>
      <w:marRight w:val="0"/>
      <w:marTop w:val="0"/>
      <w:marBottom w:val="0"/>
      <w:divBdr>
        <w:top w:val="none" w:sz="0" w:space="0" w:color="auto"/>
        <w:left w:val="none" w:sz="0" w:space="0" w:color="auto"/>
        <w:bottom w:val="none" w:sz="0" w:space="0" w:color="auto"/>
        <w:right w:val="none" w:sz="0" w:space="0" w:color="auto"/>
      </w:divBdr>
    </w:div>
    <w:div w:id="20365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3D0A3.AF8FA6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428F8049C654FBCB99D8BF53FDD76" ma:contentTypeVersion="9" ma:contentTypeDescription="Create a new document." ma:contentTypeScope="" ma:versionID="db2e2cd31e11ade4b5048b1711a0c099">
  <xsd:schema xmlns:xsd="http://www.w3.org/2001/XMLSchema" xmlns:xs="http://www.w3.org/2001/XMLSchema" xmlns:p="http://schemas.microsoft.com/office/2006/metadata/properties" xmlns:ns3="1d94e000-5b9a-4e38-a5ac-8620caa6d0c5" xmlns:ns4="fb371332-208d-46f6-a4f5-533d8b283a87" targetNamespace="http://schemas.microsoft.com/office/2006/metadata/properties" ma:root="true" ma:fieldsID="08de0cfd47b4e79ed58625470b88cc10" ns3:_="" ns4:_="">
    <xsd:import namespace="1d94e000-5b9a-4e38-a5ac-8620caa6d0c5"/>
    <xsd:import namespace="fb371332-208d-46f6-a4f5-533d8b283a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e000-5b9a-4e38-a5ac-8620caa6d0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71332-208d-46f6-a4f5-533d8b283a8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05C0-D598-49C6-845C-72DCCFCE27E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1d94e000-5b9a-4e38-a5ac-8620caa6d0c5"/>
    <ds:schemaRef ds:uri="http://schemas.microsoft.com/office/2006/metadata/properties"/>
    <ds:schemaRef ds:uri="http://schemas.openxmlformats.org/package/2006/metadata/core-properties"/>
    <ds:schemaRef ds:uri="fb371332-208d-46f6-a4f5-533d8b283a87"/>
    <ds:schemaRef ds:uri="http://www.w3.org/XML/1998/namespace"/>
  </ds:schemaRefs>
</ds:datastoreItem>
</file>

<file path=customXml/itemProps2.xml><?xml version="1.0" encoding="utf-8"?>
<ds:datastoreItem xmlns:ds="http://schemas.openxmlformats.org/officeDocument/2006/customXml" ds:itemID="{8BFAB3CA-8466-46BE-ACCA-6F864BB6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4e000-5b9a-4e38-a5ac-8620caa6d0c5"/>
    <ds:schemaRef ds:uri="fb371332-208d-46f6-a4f5-533d8b28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34ACA-DB4B-40E7-9E93-BEB9A8070600}">
  <ds:schemaRefs>
    <ds:schemaRef ds:uri="http://schemas.microsoft.com/sharepoint/v3/contenttype/forms"/>
  </ds:schemaRefs>
</ds:datastoreItem>
</file>

<file path=customXml/itemProps4.xml><?xml version="1.0" encoding="utf-8"?>
<ds:datastoreItem xmlns:ds="http://schemas.openxmlformats.org/officeDocument/2006/customXml" ds:itemID="{D70E1E7A-F805-4C3D-BE12-16DB938C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3</cp:revision>
  <cp:lastPrinted>2016-03-14T20:53:00Z</cp:lastPrinted>
  <dcterms:created xsi:type="dcterms:W3CDTF">2019-11-29T11:55:00Z</dcterms:created>
  <dcterms:modified xsi:type="dcterms:W3CDTF">2019-11-29T12:45:00Z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0x0101007CE428F8049C654FBCB99D8BF53FDD76</vt:lpwstr>
  </property>
</Properties>
</file>