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DB" w:rsidRPr="00CA19DB" w:rsidRDefault="00CA19DB" w:rsidP="00CA19DB">
      <w:pPr>
        <w:tabs>
          <w:tab w:val="num" w:pos="0"/>
          <w:tab w:val="left" w:pos="7371"/>
        </w:tabs>
        <w:spacing w:after="0" w:line="240" w:lineRule="auto"/>
        <w:ind w:right="98"/>
        <w:jc w:val="center"/>
        <w:rPr>
          <w:rFonts w:ascii="Calibri Light" w:eastAsia="Times New Roman" w:hAnsi="Calibri Light" w:cs="Arial"/>
          <w:b/>
        </w:rPr>
      </w:pPr>
      <w:bookmarkStart w:id="0" w:name="_GoBack"/>
      <w:bookmarkEnd w:id="0"/>
      <w:r>
        <w:rPr>
          <w:rFonts w:ascii="Calibri Light" w:eastAsia="Times New Roman" w:hAnsi="Calibri Light" w:cs="Arial"/>
          <w:b/>
          <w:noProof/>
          <w:lang w:eastAsia="en-GB"/>
        </w:rPr>
        <w:drawing>
          <wp:inline distT="0" distB="0" distL="0" distR="0" wp14:anchorId="45900380" wp14:editId="40E31500">
            <wp:extent cx="1510371" cy="106457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%20Colour%20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98" cy="10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DB" w:rsidRPr="00CA19DB" w:rsidRDefault="00CA19DB" w:rsidP="00CA19DB">
      <w:pPr>
        <w:tabs>
          <w:tab w:val="num" w:pos="0"/>
          <w:tab w:val="left" w:pos="7371"/>
        </w:tabs>
        <w:spacing w:after="0" w:line="240" w:lineRule="auto"/>
        <w:ind w:right="98"/>
        <w:jc w:val="center"/>
        <w:rPr>
          <w:rFonts w:ascii="Open Sans" w:eastAsia="Times New Roman" w:hAnsi="Open Sans" w:cs="Open Sans"/>
          <w:b/>
          <w:sz w:val="20"/>
          <w:szCs w:val="20"/>
        </w:rPr>
      </w:pPr>
      <w:r w:rsidRPr="00CA19DB">
        <w:rPr>
          <w:rFonts w:ascii="Open Sans" w:eastAsia="Times New Roman" w:hAnsi="Open Sans" w:cs="Open Sans"/>
          <w:b/>
          <w:sz w:val="20"/>
          <w:szCs w:val="20"/>
        </w:rPr>
        <w:t>Search Committee</w:t>
      </w:r>
    </w:p>
    <w:p w:rsidR="00CA19DB" w:rsidRPr="00CA19DB" w:rsidRDefault="00CA19DB" w:rsidP="00CA19DB">
      <w:pPr>
        <w:tabs>
          <w:tab w:val="num" w:pos="709"/>
          <w:tab w:val="left" w:pos="7371"/>
        </w:tabs>
        <w:spacing w:after="0" w:line="240" w:lineRule="auto"/>
        <w:ind w:right="98"/>
        <w:jc w:val="center"/>
        <w:rPr>
          <w:rFonts w:ascii="Open Sans" w:eastAsia="Times New Roman" w:hAnsi="Open Sans" w:cs="Open Sans"/>
          <w:b/>
          <w:sz w:val="20"/>
          <w:szCs w:val="20"/>
        </w:rPr>
      </w:pPr>
      <w:r w:rsidRPr="00CA19DB">
        <w:rPr>
          <w:rFonts w:ascii="Open Sans" w:eastAsia="Times New Roman" w:hAnsi="Open Sans" w:cs="Open Sans"/>
          <w:b/>
          <w:sz w:val="20"/>
          <w:szCs w:val="20"/>
        </w:rPr>
        <w:t>Terms of Reference</w:t>
      </w:r>
    </w:p>
    <w:p w:rsidR="00CA19DB" w:rsidRPr="00CA19DB" w:rsidRDefault="00CA19DB" w:rsidP="00CA19DB">
      <w:pPr>
        <w:tabs>
          <w:tab w:val="num" w:pos="709"/>
        </w:tabs>
        <w:spacing w:after="0" w:line="240" w:lineRule="auto"/>
        <w:jc w:val="center"/>
        <w:rPr>
          <w:rFonts w:ascii="Open Sans" w:eastAsia="Times New Roman" w:hAnsi="Open Sans" w:cs="Open Sans"/>
          <w:sz w:val="16"/>
          <w:szCs w:val="16"/>
        </w:rPr>
      </w:pPr>
      <w:r w:rsidRPr="00CA19DB">
        <w:rPr>
          <w:rFonts w:ascii="Open Sans" w:eastAsia="Times New Roman" w:hAnsi="Open Sans" w:cs="Open Sans"/>
          <w:sz w:val="16"/>
          <w:szCs w:val="16"/>
        </w:rPr>
        <w:t xml:space="preserve">(Revised by the Corporation 23 September 2003; 4 October 2005; </w:t>
      </w:r>
    </w:p>
    <w:p w:rsidR="00CA19DB" w:rsidRPr="00CA19DB" w:rsidRDefault="00CA19DB" w:rsidP="00CA19DB">
      <w:pPr>
        <w:tabs>
          <w:tab w:val="num" w:pos="709"/>
        </w:tabs>
        <w:spacing w:after="0" w:line="240" w:lineRule="auto"/>
        <w:jc w:val="center"/>
        <w:rPr>
          <w:rFonts w:ascii="Open Sans" w:eastAsia="Times New Roman" w:hAnsi="Open Sans" w:cs="Open Sans"/>
          <w:sz w:val="16"/>
          <w:szCs w:val="16"/>
        </w:rPr>
      </w:pPr>
      <w:r w:rsidRPr="00CA19DB">
        <w:rPr>
          <w:rFonts w:ascii="Open Sans" w:eastAsia="Times New Roman" w:hAnsi="Open Sans" w:cs="Open Sans"/>
          <w:sz w:val="16"/>
          <w:szCs w:val="16"/>
        </w:rPr>
        <w:t>26 September 2006; 16 January 2007; 25 September 2007; 1 April 2008, 14 July 2009, 13 July 2010, 19 July 11, 29 May 12, 19 July 2016, 27 Mar 2018)</w:t>
      </w:r>
    </w:p>
    <w:p w:rsidR="00CA19DB" w:rsidRPr="00CA19DB" w:rsidRDefault="00CA19DB" w:rsidP="00CA19DB">
      <w:pPr>
        <w:tabs>
          <w:tab w:val="num" w:pos="709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:rsidR="00CA19DB" w:rsidRPr="00CA19DB" w:rsidRDefault="00CA19DB" w:rsidP="00CA19DB">
      <w:pPr>
        <w:tabs>
          <w:tab w:val="num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/>
          <w:sz w:val="20"/>
          <w:szCs w:val="20"/>
        </w:rPr>
      </w:pPr>
      <w:r w:rsidRPr="00CA19DB">
        <w:rPr>
          <w:rFonts w:ascii="Open Sans" w:eastAsia="Times New Roman" w:hAnsi="Open Sans" w:cs="Open Sans"/>
          <w:b/>
          <w:sz w:val="20"/>
          <w:szCs w:val="20"/>
        </w:rPr>
        <w:t>1</w:t>
      </w:r>
      <w:r w:rsidRPr="00CA19DB">
        <w:rPr>
          <w:rFonts w:ascii="Open Sans" w:eastAsia="Times New Roman" w:hAnsi="Open Sans" w:cs="Open Sans"/>
          <w:b/>
          <w:sz w:val="20"/>
          <w:szCs w:val="20"/>
        </w:rPr>
        <w:tab/>
        <w:t>Membership</w:t>
      </w:r>
    </w:p>
    <w:p w:rsidR="00CA19DB" w:rsidRPr="00CA19DB" w:rsidRDefault="00CA19DB" w:rsidP="00CA19DB">
      <w:pPr>
        <w:tabs>
          <w:tab w:val="num" w:pos="709"/>
        </w:tabs>
        <w:spacing w:after="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>1.1</w:t>
      </w:r>
      <w:r w:rsidRPr="00CA19DB">
        <w:rPr>
          <w:rFonts w:ascii="Open Sans" w:eastAsia="Times New Roman" w:hAnsi="Open Sans" w:cs="Open Sans"/>
          <w:sz w:val="20"/>
          <w:szCs w:val="20"/>
        </w:rPr>
        <w:tab/>
        <w:t>The Committee shall be appointed by the Corporation and consist of:-</w:t>
      </w:r>
    </w:p>
    <w:p w:rsidR="00CA19DB" w:rsidRPr="00CA19DB" w:rsidRDefault="00CA19DB" w:rsidP="003522AE">
      <w:pPr>
        <w:pStyle w:val="ListParagraph"/>
        <w:numPr>
          <w:ilvl w:val="0"/>
          <w:numId w:val="16"/>
        </w:numPr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 xml:space="preserve">the Corporation Chairman </w:t>
      </w:r>
      <w:r w:rsidRPr="00CA19DB">
        <w:rPr>
          <w:rFonts w:ascii="Open Sans" w:eastAsia="Times New Roman" w:hAnsi="Open Sans" w:cs="Open Sans"/>
          <w:i/>
          <w:sz w:val="20"/>
          <w:szCs w:val="20"/>
        </w:rPr>
        <w:t>ex officio</w:t>
      </w:r>
    </w:p>
    <w:p w:rsidR="00CA19DB" w:rsidRPr="00CA19DB" w:rsidRDefault="00CA19DB" w:rsidP="003522AE">
      <w:pPr>
        <w:pStyle w:val="ListParagraph"/>
        <w:numPr>
          <w:ilvl w:val="0"/>
          <w:numId w:val="16"/>
        </w:numPr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 xml:space="preserve">the Corporation Vice-Chairman </w:t>
      </w:r>
      <w:r w:rsidRPr="00CA19DB">
        <w:rPr>
          <w:rFonts w:ascii="Open Sans" w:eastAsia="Times New Roman" w:hAnsi="Open Sans" w:cs="Open Sans"/>
          <w:i/>
          <w:sz w:val="20"/>
          <w:szCs w:val="20"/>
        </w:rPr>
        <w:t>ex officio</w:t>
      </w:r>
    </w:p>
    <w:p w:rsidR="00CA19DB" w:rsidRPr="00CA19DB" w:rsidRDefault="00CA19DB" w:rsidP="003522AE">
      <w:pPr>
        <w:pStyle w:val="ListParagraph"/>
        <w:numPr>
          <w:ilvl w:val="0"/>
          <w:numId w:val="16"/>
        </w:numPr>
        <w:rPr>
          <w:rFonts w:ascii="Open Sans" w:eastAsia="Times New Roman" w:hAnsi="Open Sans" w:cs="Open Sans"/>
          <w:i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 xml:space="preserve">the Principal </w:t>
      </w:r>
      <w:r w:rsidRPr="00CA19DB">
        <w:rPr>
          <w:rFonts w:ascii="Open Sans" w:eastAsia="Times New Roman" w:hAnsi="Open Sans" w:cs="Open Sans"/>
          <w:i/>
          <w:sz w:val="20"/>
          <w:szCs w:val="20"/>
        </w:rPr>
        <w:t>ex officio</w:t>
      </w:r>
    </w:p>
    <w:p w:rsidR="00CA19DB" w:rsidRPr="00CA19DB" w:rsidRDefault="00CA19DB" w:rsidP="003522AE">
      <w:pPr>
        <w:pStyle w:val="ListParagraph"/>
        <w:numPr>
          <w:ilvl w:val="0"/>
          <w:numId w:val="16"/>
        </w:numPr>
        <w:spacing w:after="120"/>
        <w:ind w:left="1786" w:hanging="357"/>
        <w:rPr>
          <w:rFonts w:ascii="Open Sans" w:eastAsia="Times New Roman" w:hAnsi="Open Sans" w:cs="Open Sans"/>
          <w:i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>three persons who shall be independent Corporation Members</w:t>
      </w:r>
    </w:p>
    <w:p w:rsidR="00CA19DB" w:rsidRPr="00CA19DB" w:rsidRDefault="00CA19DB" w:rsidP="00CA19DB">
      <w:pPr>
        <w:tabs>
          <w:tab w:val="num" w:pos="709"/>
        </w:tabs>
        <w:spacing w:after="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>1.2</w:t>
      </w:r>
      <w:r w:rsidRPr="00CA19DB">
        <w:rPr>
          <w:rFonts w:ascii="Open Sans" w:eastAsia="Times New Roman" w:hAnsi="Open Sans" w:cs="Open Sans"/>
          <w:sz w:val="20"/>
          <w:szCs w:val="20"/>
        </w:rPr>
        <w:tab/>
        <w:t>The Chair of the Corporation shall chair the Committee and the Vice-Chairman of the Corporation shall be vice-chairman.</w:t>
      </w:r>
    </w:p>
    <w:p w:rsidR="00CA19DB" w:rsidRPr="00CA19DB" w:rsidRDefault="00CA19DB" w:rsidP="00CA19DB">
      <w:pPr>
        <w:tabs>
          <w:tab w:val="num" w:pos="709"/>
        </w:tabs>
        <w:spacing w:after="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</w:p>
    <w:p w:rsidR="00CA19DB" w:rsidRPr="00CA19DB" w:rsidRDefault="00CA19DB" w:rsidP="00CA19DB">
      <w:pPr>
        <w:tabs>
          <w:tab w:val="num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/>
          <w:sz w:val="20"/>
          <w:szCs w:val="20"/>
        </w:rPr>
      </w:pPr>
      <w:r w:rsidRPr="00CA19DB">
        <w:rPr>
          <w:rFonts w:ascii="Open Sans" w:eastAsia="Times New Roman" w:hAnsi="Open Sans" w:cs="Open Sans"/>
          <w:b/>
          <w:sz w:val="20"/>
          <w:szCs w:val="20"/>
        </w:rPr>
        <w:t>2</w:t>
      </w:r>
      <w:r w:rsidRPr="00CA19DB">
        <w:rPr>
          <w:rFonts w:ascii="Open Sans" w:eastAsia="Times New Roman" w:hAnsi="Open Sans" w:cs="Open Sans"/>
          <w:b/>
          <w:sz w:val="20"/>
          <w:szCs w:val="20"/>
        </w:rPr>
        <w:tab/>
        <w:t>Duties</w:t>
      </w:r>
    </w:p>
    <w:p w:rsidR="00CA19DB" w:rsidRPr="00CA19DB" w:rsidRDefault="00CA19DB" w:rsidP="00CA19DB">
      <w:pPr>
        <w:tabs>
          <w:tab w:val="num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>2.1</w:t>
      </w:r>
      <w:r w:rsidRPr="00CA19DB">
        <w:rPr>
          <w:rFonts w:ascii="Open Sans" w:eastAsia="Times New Roman" w:hAnsi="Open Sans" w:cs="Open Sans"/>
          <w:sz w:val="20"/>
          <w:szCs w:val="20"/>
        </w:rPr>
        <w:tab/>
        <w:t>The Committee shall be responsible for governor succession planning and co-</w:t>
      </w:r>
      <w:proofErr w:type="spellStart"/>
      <w:r w:rsidRPr="00CA19DB">
        <w:rPr>
          <w:rFonts w:ascii="Open Sans" w:eastAsia="Times New Roman" w:hAnsi="Open Sans" w:cs="Open Sans"/>
          <w:sz w:val="20"/>
          <w:szCs w:val="20"/>
        </w:rPr>
        <w:t>optee</w:t>
      </w:r>
      <w:proofErr w:type="spellEnd"/>
      <w:r w:rsidRPr="00CA19DB">
        <w:rPr>
          <w:rFonts w:ascii="Open Sans" w:eastAsia="Times New Roman" w:hAnsi="Open Sans" w:cs="Open Sans"/>
          <w:sz w:val="20"/>
          <w:szCs w:val="20"/>
        </w:rPr>
        <w:t xml:space="preserve"> appointments, nominating candidates for the approval of the Corporation to fill vacancies on the Corporation, and for determining the process whereby candidates are nominated.</w:t>
      </w:r>
    </w:p>
    <w:p w:rsidR="00CA19DB" w:rsidRPr="00CA19DB" w:rsidRDefault="00CA19DB" w:rsidP="00CA19DB">
      <w:pPr>
        <w:tabs>
          <w:tab w:val="num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>2.2</w:t>
      </w:r>
      <w:r w:rsidRPr="00CA19DB">
        <w:rPr>
          <w:rFonts w:ascii="Open Sans" w:eastAsia="Times New Roman" w:hAnsi="Open Sans" w:cs="Open Sans"/>
          <w:sz w:val="20"/>
          <w:szCs w:val="20"/>
        </w:rPr>
        <w:tab/>
        <w:t>The Committee shall from time to time consider and make recommendations to the Corporation on the Corporation’s size, composition and balance, and on the procedures for appointment and re-appointment to the Corporation.</w:t>
      </w:r>
    </w:p>
    <w:p w:rsidR="00CA19DB" w:rsidRPr="00CA19DB" w:rsidRDefault="00CA19DB" w:rsidP="003522AE">
      <w:pPr>
        <w:numPr>
          <w:ilvl w:val="1"/>
          <w:numId w:val="1"/>
        </w:numPr>
        <w:spacing w:after="120" w:line="240" w:lineRule="auto"/>
        <w:ind w:left="720" w:hanging="720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ab/>
        <w:t>The Committee shall develop and recommend to the Corporation policies and procedures for the induction, training and development of Corporation Members.</w:t>
      </w:r>
    </w:p>
    <w:p w:rsidR="00CA19DB" w:rsidRPr="00CA19DB" w:rsidRDefault="00CA19DB" w:rsidP="003522AE">
      <w:pPr>
        <w:numPr>
          <w:ilvl w:val="1"/>
          <w:numId w:val="1"/>
        </w:numPr>
        <w:tabs>
          <w:tab w:val="num" w:pos="-360"/>
        </w:tabs>
        <w:spacing w:after="120" w:line="240" w:lineRule="auto"/>
        <w:ind w:left="720" w:hanging="720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ab/>
        <w:t>The Committee shall consider and advise the Corporation on the composition of its committees.</w:t>
      </w:r>
    </w:p>
    <w:p w:rsidR="00CA19DB" w:rsidRPr="00CA19DB" w:rsidRDefault="00CA19DB" w:rsidP="003522AE">
      <w:pPr>
        <w:numPr>
          <w:ilvl w:val="1"/>
          <w:numId w:val="1"/>
        </w:numPr>
        <w:tabs>
          <w:tab w:val="num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ab/>
        <w:t>The Committee shall have the power to employ the services of such external advisers as they deem necessary to fulfil their responsibilities</w:t>
      </w:r>
      <w:r w:rsidRPr="00CA19DB">
        <w:rPr>
          <w:rFonts w:ascii="Open Sans" w:eastAsia="Times New Roman" w:hAnsi="Open Sans" w:cs="Open Sans"/>
          <w:b/>
          <w:sz w:val="20"/>
          <w:szCs w:val="20"/>
        </w:rPr>
        <w:t xml:space="preserve"> </w:t>
      </w:r>
      <w:r w:rsidRPr="00CA19DB">
        <w:rPr>
          <w:rFonts w:ascii="Open Sans" w:eastAsia="Times New Roman" w:hAnsi="Open Sans" w:cs="Open Sans"/>
          <w:sz w:val="20"/>
          <w:szCs w:val="20"/>
        </w:rPr>
        <w:t>provided that the Committee may not incur direct expenditure in this respect in excess of £5,000 without the prior approval of the Corporation.</w:t>
      </w:r>
    </w:p>
    <w:p w:rsidR="00CA19DB" w:rsidRPr="00CA19DB" w:rsidRDefault="00CA19DB" w:rsidP="003522AE">
      <w:pPr>
        <w:numPr>
          <w:ilvl w:val="1"/>
          <w:numId w:val="1"/>
        </w:numPr>
        <w:spacing w:after="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ab/>
        <w:t>The Committee shall be responsible for succession planning for Senior Post Holders and the Clerk</w:t>
      </w:r>
    </w:p>
    <w:p w:rsidR="00CA19DB" w:rsidRPr="00CA19DB" w:rsidRDefault="00CA19DB" w:rsidP="00CA19DB">
      <w:pPr>
        <w:tabs>
          <w:tab w:val="num" w:pos="709"/>
        </w:tabs>
        <w:spacing w:after="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</w:p>
    <w:p w:rsidR="00CA19DB" w:rsidRPr="00CA19DB" w:rsidRDefault="00CA19DB" w:rsidP="00CA19DB">
      <w:pPr>
        <w:tabs>
          <w:tab w:val="num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b/>
          <w:sz w:val="20"/>
          <w:szCs w:val="20"/>
        </w:rPr>
        <w:t>3</w:t>
      </w:r>
      <w:r w:rsidRPr="00CA19DB">
        <w:rPr>
          <w:rFonts w:ascii="Open Sans" w:eastAsia="Times New Roman" w:hAnsi="Open Sans" w:cs="Open Sans"/>
          <w:b/>
          <w:sz w:val="20"/>
          <w:szCs w:val="20"/>
        </w:rPr>
        <w:tab/>
        <w:t>Frequency of Meetings</w:t>
      </w:r>
    </w:p>
    <w:p w:rsidR="00CA19DB" w:rsidRPr="00CA19DB" w:rsidRDefault="00CA19DB" w:rsidP="00CA19DB">
      <w:pPr>
        <w:spacing w:after="12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>3.1</w:t>
      </w:r>
      <w:r w:rsidRPr="00CA19DB">
        <w:rPr>
          <w:rFonts w:ascii="Open Sans" w:eastAsia="Times New Roman" w:hAnsi="Open Sans" w:cs="Open Sans"/>
          <w:sz w:val="20"/>
          <w:szCs w:val="20"/>
        </w:rPr>
        <w:tab/>
        <w:t>Meetings shall be held as appropriate but there shall be at least two meetings per year.</w:t>
      </w:r>
    </w:p>
    <w:p w:rsidR="00CA19DB" w:rsidRPr="00CA19DB" w:rsidRDefault="00CA19DB" w:rsidP="00CA19DB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>3.2</w:t>
      </w:r>
      <w:r w:rsidRPr="00CA19DB">
        <w:rPr>
          <w:rFonts w:ascii="Open Sans" w:eastAsia="Times New Roman" w:hAnsi="Open Sans" w:cs="Open Sans"/>
          <w:sz w:val="20"/>
          <w:szCs w:val="20"/>
        </w:rPr>
        <w:tab/>
        <w:t>The quorum for meetings of the Committee shall be three persons.</w:t>
      </w:r>
    </w:p>
    <w:p w:rsidR="00CA19DB" w:rsidRPr="00CA19DB" w:rsidRDefault="00CA19DB" w:rsidP="00CA19DB">
      <w:pPr>
        <w:spacing w:after="0" w:line="240" w:lineRule="auto"/>
        <w:ind w:left="709" w:hanging="709"/>
        <w:rPr>
          <w:rFonts w:ascii="Open Sans" w:eastAsia="Times New Roman" w:hAnsi="Open Sans" w:cs="Open Sans"/>
          <w:b/>
          <w:sz w:val="20"/>
          <w:szCs w:val="20"/>
        </w:rPr>
      </w:pPr>
    </w:p>
    <w:p w:rsidR="00CA19DB" w:rsidRPr="00CA19DB" w:rsidRDefault="00CA19DB" w:rsidP="004323CD">
      <w:pPr>
        <w:spacing w:after="12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b/>
          <w:sz w:val="20"/>
          <w:szCs w:val="20"/>
        </w:rPr>
        <w:t>4</w:t>
      </w:r>
      <w:r w:rsidRPr="00CA19DB">
        <w:rPr>
          <w:rFonts w:ascii="Open Sans" w:eastAsia="Times New Roman" w:hAnsi="Open Sans" w:cs="Open Sans"/>
          <w:b/>
          <w:sz w:val="20"/>
          <w:szCs w:val="20"/>
        </w:rPr>
        <w:tab/>
        <w:t>Reporting Procedures</w:t>
      </w:r>
    </w:p>
    <w:p w:rsidR="00CA19DB" w:rsidRPr="00CA19DB" w:rsidRDefault="00CA19DB" w:rsidP="004323CD">
      <w:pPr>
        <w:spacing w:after="12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>4.1</w:t>
      </w:r>
      <w:r w:rsidRPr="00CA19DB">
        <w:rPr>
          <w:rFonts w:ascii="Open Sans" w:eastAsia="Times New Roman" w:hAnsi="Open Sans" w:cs="Open Sans"/>
          <w:sz w:val="20"/>
          <w:szCs w:val="20"/>
        </w:rPr>
        <w:tab/>
        <w:t>The Clerk to the Corporation shall be Clerk to the Committee.</w:t>
      </w:r>
    </w:p>
    <w:p w:rsidR="00CA19DB" w:rsidRPr="00CA19DB" w:rsidRDefault="00CA19DB" w:rsidP="00CA19DB">
      <w:pPr>
        <w:spacing w:after="0" w:line="240" w:lineRule="auto"/>
        <w:ind w:left="709" w:hanging="709"/>
        <w:rPr>
          <w:rFonts w:ascii="Open Sans" w:eastAsia="Times New Roman" w:hAnsi="Open Sans" w:cs="Open Sans"/>
          <w:sz w:val="20"/>
          <w:szCs w:val="20"/>
        </w:rPr>
      </w:pPr>
      <w:r w:rsidRPr="00CA19DB">
        <w:rPr>
          <w:rFonts w:ascii="Open Sans" w:eastAsia="Times New Roman" w:hAnsi="Open Sans" w:cs="Open Sans"/>
          <w:sz w:val="20"/>
          <w:szCs w:val="20"/>
        </w:rPr>
        <w:t>4.2</w:t>
      </w:r>
      <w:r w:rsidRPr="00CA19DB">
        <w:rPr>
          <w:rFonts w:ascii="Open Sans" w:eastAsia="Times New Roman" w:hAnsi="Open Sans" w:cs="Open Sans"/>
          <w:sz w:val="20"/>
          <w:szCs w:val="20"/>
        </w:rPr>
        <w:tab/>
        <w:t>The Clerk to the Committee shall circulate minutes of the meetings of the Committee to all Corporation Members.</w:t>
      </w:r>
    </w:p>
    <w:sectPr w:rsidR="00CA19DB" w:rsidRPr="00CA19DB" w:rsidSect="00D07D5E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1274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B3" w:rsidRDefault="00BC47B3" w:rsidP="00DD7B3A">
      <w:pPr>
        <w:spacing w:after="0" w:line="240" w:lineRule="auto"/>
      </w:pPr>
      <w:r>
        <w:separator/>
      </w:r>
    </w:p>
  </w:endnote>
  <w:endnote w:type="continuationSeparator" w:id="0">
    <w:p w:rsidR="00BC47B3" w:rsidRDefault="00BC47B3" w:rsidP="00DD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B3" w:rsidRDefault="00BC47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7B3" w:rsidRDefault="00BC4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B3" w:rsidRDefault="00BC47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F51">
      <w:rPr>
        <w:rStyle w:val="PageNumber"/>
        <w:noProof/>
      </w:rPr>
      <w:t>1</w:t>
    </w:r>
    <w:r>
      <w:rPr>
        <w:rStyle w:val="PageNumber"/>
      </w:rPr>
      <w:fldChar w:fldCharType="end"/>
    </w:r>
  </w:p>
  <w:p w:rsidR="00BC47B3" w:rsidRDefault="00BC4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B3" w:rsidRDefault="00BC47B3" w:rsidP="00DD7B3A">
      <w:pPr>
        <w:spacing w:after="0" w:line="240" w:lineRule="auto"/>
      </w:pPr>
      <w:r>
        <w:separator/>
      </w:r>
    </w:p>
  </w:footnote>
  <w:footnote w:type="continuationSeparator" w:id="0">
    <w:p w:rsidR="00BC47B3" w:rsidRDefault="00BC47B3" w:rsidP="00DD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B3" w:rsidRPr="00C43E99" w:rsidRDefault="00BC47B3" w:rsidP="00C4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3CF"/>
    <w:multiLevelType w:val="hybridMultilevel"/>
    <w:tmpl w:val="3C96C91C"/>
    <w:lvl w:ilvl="0" w:tplc="08090017">
      <w:start w:val="1"/>
      <w:numFmt w:val="lowerLetter"/>
      <w:lvlText w:val="%1)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45418AC"/>
    <w:multiLevelType w:val="hybridMultilevel"/>
    <w:tmpl w:val="A5B0F5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1757"/>
    <w:multiLevelType w:val="multilevel"/>
    <w:tmpl w:val="AD2E4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D460A6"/>
    <w:multiLevelType w:val="hybridMultilevel"/>
    <w:tmpl w:val="51AE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B6B"/>
    <w:multiLevelType w:val="hybridMultilevel"/>
    <w:tmpl w:val="3C0E4B02"/>
    <w:lvl w:ilvl="0" w:tplc="08090017">
      <w:start w:val="1"/>
      <w:numFmt w:val="lowerLetter"/>
      <w:lvlText w:val="%1)"/>
      <w:lvlJc w:val="left"/>
      <w:pPr>
        <w:ind w:left="1767" w:hanging="360"/>
      </w:p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 w15:restartNumberingAfterBreak="0">
    <w:nsid w:val="1CD26970"/>
    <w:multiLevelType w:val="hybridMultilevel"/>
    <w:tmpl w:val="CB701EE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517D78"/>
    <w:multiLevelType w:val="hybridMultilevel"/>
    <w:tmpl w:val="40EAD43A"/>
    <w:lvl w:ilvl="0" w:tplc="AF9EF532">
      <w:start w:val="9"/>
      <w:numFmt w:val="lowerLetter"/>
      <w:lvlText w:val="%1)"/>
      <w:lvlJc w:val="left"/>
      <w:pPr>
        <w:ind w:left="2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5" w:hanging="360"/>
      </w:pPr>
    </w:lvl>
    <w:lvl w:ilvl="2" w:tplc="0809001B" w:tentative="1">
      <w:start w:val="1"/>
      <w:numFmt w:val="lowerRoman"/>
      <w:lvlText w:val="%3."/>
      <w:lvlJc w:val="right"/>
      <w:pPr>
        <w:ind w:left="3955" w:hanging="180"/>
      </w:pPr>
    </w:lvl>
    <w:lvl w:ilvl="3" w:tplc="0809000F" w:tentative="1">
      <w:start w:val="1"/>
      <w:numFmt w:val="decimal"/>
      <w:lvlText w:val="%4."/>
      <w:lvlJc w:val="left"/>
      <w:pPr>
        <w:ind w:left="4675" w:hanging="360"/>
      </w:pPr>
    </w:lvl>
    <w:lvl w:ilvl="4" w:tplc="08090019" w:tentative="1">
      <w:start w:val="1"/>
      <w:numFmt w:val="lowerLetter"/>
      <w:lvlText w:val="%5."/>
      <w:lvlJc w:val="left"/>
      <w:pPr>
        <w:ind w:left="5395" w:hanging="360"/>
      </w:pPr>
    </w:lvl>
    <w:lvl w:ilvl="5" w:tplc="0809001B" w:tentative="1">
      <w:start w:val="1"/>
      <w:numFmt w:val="lowerRoman"/>
      <w:lvlText w:val="%6."/>
      <w:lvlJc w:val="right"/>
      <w:pPr>
        <w:ind w:left="6115" w:hanging="180"/>
      </w:pPr>
    </w:lvl>
    <w:lvl w:ilvl="6" w:tplc="0809000F" w:tentative="1">
      <w:start w:val="1"/>
      <w:numFmt w:val="decimal"/>
      <w:lvlText w:val="%7."/>
      <w:lvlJc w:val="left"/>
      <w:pPr>
        <w:ind w:left="6835" w:hanging="360"/>
      </w:pPr>
    </w:lvl>
    <w:lvl w:ilvl="7" w:tplc="08090019" w:tentative="1">
      <w:start w:val="1"/>
      <w:numFmt w:val="lowerLetter"/>
      <w:lvlText w:val="%8."/>
      <w:lvlJc w:val="left"/>
      <w:pPr>
        <w:ind w:left="7555" w:hanging="360"/>
      </w:pPr>
    </w:lvl>
    <w:lvl w:ilvl="8" w:tplc="08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7" w15:restartNumberingAfterBreak="0">
    <w:nsid w:val="3AE65975"/>
    <w:multiLevelType w:val="hybridMultilevel"/>
    <w:tmpl w:val="2E7A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42B0"/>
    <w:multiLevelType w:val="hybridMultilevel"/>
    <w:tmpl w:val="27043F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1651"/>
    <w:multiLevelType w:val="hybridMultilevel"/>
    <w:tmpl w:val="C5FA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F3661"/>
    <w:multiLevelType w:val="hybridMultilevel"/>
    <w:tmpl w:val="D430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30B18"/>
    <w:multiLevelType w:val="hybridMultilevel"/>
    <w:tmpl w:val="B482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4608F"/>
    <w:multiLevelType w:val="hybridMultilevel"/>
    <w:tmpl w:val="AD9A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B67C5"/>
    <w:multiLevelType w:val="multilevel"/>
    <w:tmpl w:val="AC6C2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6AA76D5"/>
    <w:multiLevelType w:val="hybridMultilevel"/>
    <w:tmpl w:val="1FF8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C7D73"/>
    <w:multiLevelType w:val="hybridMultilevel"/>
    <w:tmpl w:val="E40E7F34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4AD7FB8"/>
    <w:multiLevelType w:val="hybridMultilevel"/>
    <w:tmpl w:val="0D6E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C07F6"/>
    <w:multiLevelType w:val="hybridMultilevel"/>
    <w:tmpl w:val="2340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A4591"/>
    <w:multiLevelType w:val="hybridMultilevel"/>
    <w:tmpl w:val="529A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892"/>
    <w:multiLevelType w:val="hybridMultilevel"/>
    <w:tmpl w:val="31EE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54211"/>
    <w:multiLevelType w:val="hybridMultilevel"/>
    <w:tmpl w:val="8C40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74B61"/>
    <w:multiLevelType w:val="hybridMultilevel"/>
    <w:tmpl w:val="3520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9"/>
  </w:num>
  <w:num w:numId="8">
    <w:abstractNumId w:val="16"/>
  </w:num>
  <w:num w:numId="9">
    <w:abstractNumId w:val="21"/>
  </w:num>
  <w:num w:numId="10">
    <w:abstractNumId w:val="7"/>
  </w:num>
  <w:num w:numId="11">
    <w:abstractNumId w:val="18"/>
  </w:num>
  <w:num w:numId="12">
    <w:abstractNumId w:val="3"/>
  </w:num>
  <w:num w:numId="13">
    <w:abstractNumId w:val="14"/>
  </w:num>
  <w:num w:numId="14">
    <w:abstractNumId w:val="9"/>
  </w:num>
  <w:num w:numId="15">
    <w:abstractNumId w:val="17"/>
  </w:num>
  <w:num w:numId="16">
    <w:abstractNumId w:val="15"/>
  </w:num>
  <w:num w:numId="17">
    <w:abstractNumId w:val="11"/>
  </w:num>
  <w:num w:numId="18">
    <w:abstractNumId w:val="20"/>
  </w:num>
  <w:num w:numId="19">
    <w:abstractNumId w:val="12"/>
  </w:num>
  <w:num w:numId="20">
    <w:abstractNumId w:val="10"/>
  </w:num>
  <w:num w:numId="21">
    <w:abstractNumId w:val="5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EA"/>
    <w:rsid w:val="0002573D"/>
    <w:rsid w:val="00027382"/>
    <w:rsid w:val="00034D2C"/>
    <w:rsid w:val="0005625C"/>
    <w:rsid w:val="00057EC3"/>
    <w:rsid w:val="00064067"/>
    <w:rsid w:val="00067599"/>
    <w:rsid w:val="00092D5F"/>
    <w:rsid w:val="000C2F48"/>
    <w:rsid w:val="00167F94"/>
    <w:rsid w:val="0018662E"/>
    <w:rsid w:val="001922BE"/>
    <w:rsid w:val="001B6364"/>
    <w:rsid w:val="001B6AE0"/>
    <w:rsid w:val="001E6E68"/>
    <w:rsid w:val="00221CA2"/>
    <w:rsid w:val="00222DE6"/>
    <w:rsid w:val="00231DC7"/>
    <w:rsid w:val="002356C9"/>
    <w:rsid w:val="002536A0"/>
    <w:rsid w:val="00263EE1"/>
    <w:rsid w:val="00280808"/>
    <w:rsid w:val="002A5457"/>
    <w:rsid w:val="002E2E3F"/>
    <w:rsid w:val="002E2F51"/>
    <w:rsid w:val="0031579D"/>
    <w:rsid w:val="003216AD"/>
    <w:rsid w:val="00324544"/>
    <w:rsid w:val="003403AA"/>
    <w:rsid w:val="00350913"/>
    <w:rsid w:val="003522AE"/>
    <w:rsid w:val="0035347A"/>
    <w:rsid w:val="003827FC"/>
    <w:rsid w:val="00397D8B"/>
    <w:rsid w:val="003F3406"/>
    <w:rsid w:val="004035D5"/>
    <w:rsid w:val="00403DAC"/>
    <w:rsid w:val="004323CD"/>
    <w:rsid w:val="0047130D"/>
    <w:rsid w:val="00475D2B"/>
    <w:rsid w:val="004D32AB"/>
    <w:rsid w:val="004E0B18"/>
    <w:rsid w:val="004F00C9"/>
    <w:rsid w:val="005139B1"/>
    <w:rsid w:val="00526461"/>
    <w:rsid w:val="005269E1"/>
    <w:rsid w:val="005529F3"/>
    <w:rsid w:val="005B03CE"/>
    <w:rsid w:val="005B1632"/>
    <w:rsid w:val="005B171E"/>
    <w:rsid w:val="005B7537"/>
    <w:rsid w:val="005E1F1C"/>
    <w:rsid w:val="005F5F4B"/>
    <w:rsid w:val="00600E30"/>
    <w:rsid w:val="00615978"/>
    <w:rsid w:val="00617B97"/>
    <w:rsid w:val="006207BF"/>
    <w:rsid w:val="00627160"/>
    <w:rsid w:val="00652F07"/>
    <w:rsid w:val="00673E0D"/>
    <w:rsid w:val="006945B9"/>
    <w:rsid w:val="006D34B8"/>
    <w:rsid w:val="006E4AB6"/>
    <w:rsid w:val="00720406"/>
    <w:rsid w:val="007256DB"/>
    <w:rsid w:val="00742AE0"/>
    <w:rsid w:val="0077352D"/>
    <w:rsid w:val="00782A16"/>
    <w:rsid w:val="00792C0B"/>
    <w:rsid w:val="00796145"/>
    <w:rsid w:val="007A0AF0"/>
    <w:rsid w:val="007D1328"/>
    <w:rsid w:val="00803904"/>
    <w:rsid w:val="00840238"/>
    <w:rsid w:val="00875DE3"/>
    <w:rsid w:val="008A13BB"/>
    <w:rsid w:val="008A3961"/>
    <w:rsid w:val="008C7523"/>
    <w:rsid w:val="00906B58"/>
    <w:rsid w:val="00920B74"/>
    <w:rsid w:val="00921AE5"/>
    <w:rsid w:val="009456FA"/>
    <w:rsid w:val="00963C94"/>
    <w:rsid w:val="00970367"/>
    <w:rsid w:val="00975D54"/>
    <w:rsid w:val="009869E2"/>
    <w:rsid w:val="0099662E"/>
    <w:rsid w:val="00A05FEA"/>
    <w:rsid w:val="00A157D8"/>
    <w:rsid w:val="00A1713B"/>
    <w:rsid w:val="00A85E4C"/>
    <w:rsid w:val="00A96C6D"/>
    <w:rsid w:val="00AA19A0"/>
    <w:rsid w:val="00AF76B5"/>
    <w:rsid w:val="00B20ADD"/>
    <w:rsid w:val="00B50D69"/>
    <w:rsid w:val="00B95078"/>
    <w:rsid w:val="00B96082"/>
    <w:rsid w:val="00BB0A56"/>
    <w:rsid w:val="00BB330A"/>
    <w:rsid w:val="00BC47B3"/>
    <w:rsid w:val="00BC6876"/>
    <w:rsid w:val="00BD0A0C"/>
    <w:rsid w:val="00BF3F11"/>
    <w:rsid w:val="00C41AA6"/>
    <w:rsid w:val="00C43E99"/>
    <w:rsid w:val="00C54CF6"/>
    <w:rsid w:val="00CA19DB"/>
    <w:rsid w:val="00CB6E42"/>
    <w:rsid w:val="00CC3A39"/>
    <w:rsid w:val="00D01025"/>
    <w:rsid w:val="00D07D5E"/>
    <w:rsid w:val="00D145C9"/>
    <w:rsid w:val="00D50AE8"/>
    <w:rsid w:val="00D51850"/>
    <w:rsid w:val="00D57593"/>
    <w:rsid w:val="00D629AE"/>
    <w:rsid w:val="00D76C48"/>
    <w:rsid w:val="00DB47A5"/>
    <w:rsid w:val="00DC23DD"/>
    <w:rsid w:val="00DD598E"/>
    <w:rsid w:val="00DD7B3A"/>
    <w:rsid w:val="00DE4070"/>
    <w:rsid w:val="00E00423"/>
    <w:rsid w:val="00E1734D"/>
    <w:rsid w:val="00E419E3"/>
    <w:rsid w:val="00E42874"/>
    <w:rsid w:val="00E50F36"/>
    <w:rsid w:val="00E81B3B"/>
    <w:rsid w:val="00EA403D"/>
    <w:rsid w:val="00EA726E"/>
    <w:rsid w:val="00EB103D"/>
    <w:rsid w:val="00EB12D9"/>
    <w:rsid w:val="00EB6EE0"/>
    <w:rsid w:val="00ED5187"/>
    <w:rsid w:val="00EE2428"/>
    <w:rsid w:val="00F148C3"/>
    <w:rsid w:val="00F2047D"/>
    <w:rsid w:val="00F21F49"/>
    <w:rsid w:val="00F258FD"/>
    <w:rsid w:val="00F44A48"/>
    <w:rsid w:val="00F674F7"/>
    <w:rsid w:val="00F8537C"/>
    <w:rsid w:val="00F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21B126F-500B-4CD2-AF07-B2F087CE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0C"/>
  </w:style>
  <w:style w:type="paragraph" w:styleId="Heading1">
    <w:name w:val="heading 1"/>
    <w:basedOn w:val="Normal"/>
    <w:next w:val="Normal"/>
    <w:link w:val="Heading1Char"/>
    <w:qFormat/>
    <w:rsid w:val="00DD7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7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53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B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6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74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A48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DD7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7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DD7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7B3A"/>
  </w:style>
  <w:style w:type="paragraph" w:styleId="Footer">
    <w:name w:val="footer"/>
    <w:basedOn w:val="Normal"/>
    <w:link w:val="FooterChar"/>
    <w:uiPriority w:val="99"/>
    <w:unhideWhenUsed/>
    <w:rsid w:val="00DD7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3A"/>
  </w:style>
  <w:style w:type="paragraph" w:styleId="TOCHeading">
    <w:name w:val="TOC Heading"/>
    <w:basedOn w:val="Heading1"/>
    <w:next w:val="Normal"/>
    <w:uiPriority w:val="39"/>
    <w:unhideWhenUsed/>
    <w:qFormat/>
    <w:rsid w:val="00DD7B3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D7B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7B3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D7B3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534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5978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rsid w:val="005B7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semiHidden/>
    <w:unhideWhenUsed/>
    <w:rsid w:val="005B7537"/>
  </w:style>
  <w:style w:type="paragraph" w:customStyle="1" w:styleId="Project">
    <w:name w:val="Project"/>
    <w:basedOn w:val="Normal"/>
    <w:rsid w:val="005B7537"/>
    <w:pPr>
      <w:tabs>
        <w:tab w:val="left" w:pos="-1440"/>
        <w:tab w:val="left" w:pos="-720"/>
        <w:tab w:val="left" w:pos="0"/>
        <w:tab w:val="left" w:pos="1152"/>
        <w:tab w:val="left" w:pos="1440"/>
      </w:tabs>
      <w:suppressAutoHyphens/>
      <w:spacing w:after="0" w:line="360" w:lineRule="auto"/>
      <w:ind w:left="1152" w:hanging="1152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Proj1">
    <w:name w:val="Proj1"/>
    <w:basedOn w:val="Normal"/>
    <w:rsid w:val="005B7537"/>
    <w:pPr>
      <w:tabs>
        <w:tab w:val="left" w:pos="-1440"/>
        <w:tab w:val="left" w:pos="-720"/>
        <w:tab w:val="left" w:pos="0"/>
        <w:tab w:val="left" w:pos="1152"/>
        <w:tab w:val="left" w:pos="1440"/>
      </w:tabs>
      <w:suppressAutoHyphens/>
      <w:spacing w:after="0" w:line="240" w:lineRule="auto"/>
      <w:ind w:left="1152" w:hanging="1152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PageNumber">
    <w:name w:val="page number"/>
    <w:basedOn w:val="DefaultParagraphFont"/>
    <w:rsid w:val="005B7537"/>
  </w:style>
  <w:style w:type="paragraph" w:styleId="BodyText">
    <w:name w:val="Body Text"/>
    <w:basedOn w:val="Normal"/>
    <w:link w:val="BodyTextChar"/>
    <w:rsid w:val="005B75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B7537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5B75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7537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">
    <w:name w:val="Table Grid1"/>
    <w:basedOn w:val="TableNormal"/>
    <w:next w:val="TableGrid"/>
    <w:uiPriority w:val="39"/>
    <w:rsid w:val="00DE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323CD"/>
    <w:pPr>
      <w:spacing w:after="0" w:line="240" w:lineRule="auto"/>
    </w:pPr>
    <w:rPr>
      <w:rFonts w:ascii="Open Sans" w:hAnsi="Open Sans" w:cs="Open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82A16"/>
    <w:pPr>
      <w:spacing w:after="0" w:line="240" w:lineRule="auto"/>
    </w:pPr>
    <w:rPr>
      <w:rFonts w:ascii="Open Sans" w:hAnsi="Open Sans" w:cs="Open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845E-E6A1-46DA-A092-316CCD40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Sutton</dc:creator>
  <cp:keywords/>
  <dc:description/>
  <cp:lastModifiedBy>Laura Holt</cp:lastModifiedBy>
  <cp:revision>2</cp:revision>
  <cp:lastPrinted>2017-06-30T11:14:00Z</cp:lastPrinted>
  <dcterms:created xsi:type="dcterms:W3CDTF">2018-04-17T14:59:00Z</dcterms:created>
  <dcterms:modified xsi:type="dcterms:W3CDTF">2018-04-17T14:59:00Z</dcterms:modified>
</cp:coreProperties>
</file>