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B4C" w:rsidRPr="00303B4C" w:rsidRDefault="00303B4C" w:rsidP="00303B4C">
      <w:pPr>
        <w:jc w:val="center"/>
        <w:rPr>
          <w:b/>
        </w:rPr>
      </w:pPr>
      <w:proofErr w:type="spellStart"/>
      <w:r>
        <w:rPr>
          <w:b/>
        </w:rPr>
        <w:t>Plumpton</w:t>
      </w:r>
      <w:proofErr w:type="spellEnd"/>
      <w:r>
        <w:rPr>
          <w:b/>
        </w:rPr>
        <w:t xml:space="preserve"> College Erasmus Policy Statement</w:t>
      </w:r>
    </w:p>
    <w:p w:rsidR="00303B4C" w:rsidRDefault="00303B4C" w:rsidP="00303B4C">
      <w:proofErr w:type="spellStart"/>
      <w:r>
        <w:t>Plumpton</w:t>
      </w:r>
      <w:proofErr w:type="spellEnd"/>
      <w:r>
        <w:t xml:space="preserve"> College </w:t>
      </w:r>
      <w:r>
        <w:t xml:space="preserve">has been awarded the Erasmus Charter for Higher Education for the Erasmus+ programme 2014-2021. The Erasmus Policy Statement (below) sets out our institutional strategy in relation to the Charter. </w:t>
      </w:r>
    </w:p>
    <w:p w:rsidR="00303B4C" w:rsidRDefault="00303B4C" w:rsidP="00303B4C"/>
    <w:p w:rsidR="00303B4C" w:rsidRDefault="00303B4C" w:rsidP="00303B4C">
      <w:proofErr w:type="spellStart"/>
      <w:r>
        <w:t>Plumpton</w:t>
      </w:r>
      <w:proofErr w:type="spellEnd"/>
      <w:r>
        <w:t xml:space="preserve"> College</w:t>
      </w:r>
      <w:r>
        <w:t xml:space="preserve"> supports the EU Modernisation and Internationalisat</w:t>
      </w:r>
      <w:r>
        <w:t xml:space="preserve">ion Agenda for Higher Education. </w:t>
      </w:r>
      <w:r>
        <w:t>We believe that higher education is a power for good and makes a significant economic, intellectual and cultural contribution to the world.  We are committed to international excellence through the creation of world-changing research and high quality, inspirational teaching within</w:t>
      </w:r>
      <w:r>
        <w:t xml:space="preserve"> an inclusive academic culture. </w:t>
      </w:r>
      <w:r>
        <w:t xml:space="preserve">These core values permeate our approach to international engagement.   Central to the achievement of our vision of an international </w:t>
      </w:r>
      <w:r>
        <w:t xml:space="preserve">Higher Education institution </w:t>
      </w:r>
      <w:r>
        <w:t xml:space="preserve">are the benefits derived from working collaboratively.  Our international partnerships in participating </w:t>
      </w:r>
      <w:bookmarkStart w:id="0" w:name="_GoBack"/>
      <w:bookmarkEnd w:id="0"/>
      <w:r>
        <w:t>countries facilitate and support staff and student mobility, student recruitment, developments in teaching and learning, collaborative research and capacity-building.</w:t>
      </w:r>
    </w:p>
    <w:p w:rsidR="00303B4C" w:rsidRDefault="00303B4C" w:rsidP="00303B4C">
      <w:r>
        <w:t xml:space="preserve">In regard to mobility we are committed to extend the range and nature of the opportunities we can offer to our students, as integral or optional credit mobility components of an ever-increasing range of degree programmes, principally, but not exclusively, at Bachelor level.   This will include both study and work placements in participating and non-participating countries.  We will actively promote international mobility when recruiting new students (for example, at </w:t>
      </w:r>
      <w:r>
        <w:t>College</w:t>
      </w:r>
      <w:r>
        <w:t xml:space="preserve"> Open Days) and demonstrate our strong institutional commitment to equality of opportunity</w:t>
      </w:r>
      <w:r>
        <w:t>.</w:t>
      </w:r>
    </w:p>
    <w:p w:rsidR="00303B4C" w:rsidRDefault="00303B4C" w:rsidP="00303B4C">
      <w:r>
        <w:t>Mobility of academic and administrative staff is a priority for effective partnership relationship management, support of co-operation projects, professional training, teaching delivery and programme development.  In this context we will explore opportunities for joint delivery of Master’s programmes with partners from both participating and non-participating countries.</w:t>
      </w:r>
    </w:p>
    <w:p w:rsidR="00303B4C" w:rsidRDefault="00303B4C" w:rsidP="00303B4C"/>
    <w:p w:rsidR="00303B4C" w:rsidRDefault="00303B4C" w:rsidP="00303B4C"/>
    <w:p w:rsidR="00BF5EE9" w:rsidRDefault="00BF5EE9" w:rsidP="00303B4C"/>
    <w:sectPr w:rsidR="00BF5E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B4C"/>
    <w:rsid w:val="00303B4C"/>
    <w:rsid w:val="00BF5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99071-01AD-4DC2-B001-C0A4D73E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Foss</dc:creator>
  <cp:keywords/>
  <dc:description/>
  <cp:lastModifiedBy>Chris Foss</cp:lastModifiedBy>
  <cp:revision>1</cp:revision>
  <dcterms:created xsi:type="dcterms:W3CDTF">2016-02-01T21:02:00Z</dcterms:created>
  <dcterms:modified xsi:type="dcterms:W3CDTF">2016-02-01T21:13:00Z</dcterms:modified>
</cp:coreProperties>
</file>